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6CB" w:rsidRDefault="00222C58" w:rsidP="00222C58">
      <w:pPr>
        <w:ind w:right="-90"/>
        <w:jc w:val="center"/>
        <w:rPr>
          <w:rFonts w:ascii="Arial" w:hAnsi="Arial" w:cs="Arial"/>
          <w:sz w:val="20"/>
          <w:szCs w:val="20"/>
        </w:rPr>
      </w:pPr>
      <w:bookmarkStart w:id="0" w:name="_GoBack"/>
      <w:bookmarkEnd w:id="0"/>
      <w:r>
        <w:rPr>
          <w:noProof/>
        </w:rPr>
        <w:drawing>
          <wp:inline distT="0" distB="0" distL="0" distR="0" wp14:anchorId="45AD4999" wp14:editId="23ED4ADA">
            <wp:extent cx="1790700" cy="766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491" t="19556" r="5412" b="8445"/>
                    <a:stretch/>
                  </pic:blipFill>
                  <pic:spPr bwMode="auto">
                    <a:xfrm>
                      <a:off x="0" y="0"/>
                      <a:ext cx="1826799" cy="781536"/>
                    </a:xfrm>
                    <a:prstGeom prst="rect">
                      <a:avLst/>
                    </a:prstGeom>
                    <a:ln>
                      <a:noFill/>
                    </a:ln>
                    <a:extLst>
                      <a:ext uri="{53640926-AAD7-44D8-BBD7-CCE9431645EC}">
                        <a14:shadowObscured xmlns:a14="http://schemas.microsoft.com/office/drawing/2010/main"/>
                      </a:ext>
                    </a:extLst>
                  </pic:spPr>
                </pic:pic>
              </a:graphicData>
            </a:graphic>
          </wp:inline>
        </w:drawing>
      </w:r>
    </w:p>
    <w:p w:rsidR="00F506CB" w:rsidRDefault="00F506CB" w:rsidP="00F506CB">
      <w:pPr>
        <w:ind w:right="-90"/>
        <w:rPr>
          <w:rFonts w:ascii="Arial" w:hAnsi="Arial" w:cs="Arial"/>
          <w:sz w:val="20"/>
          <w:szCs w:val="20"/>
        </w:rPr>
      </w:pPr>
    </w:p>
    <w:p w:rsidR="00F506CB" w:rsidRPr="00EC1E0E" w:rsidRDefault="00F506CB" w:rsidP="00222C58">
      <w:pPr>
        <w:ind w:right="-90"/>
        <w:jc w:val="center"/>
        <w:rPr>
          <w:rFonts w:ascii="Arial" w:hAnsi="Arial" w:cs="Arial"/>
          <w:color w:val="5B9BD5" w:themeColor="accent1"/>
          <w:sz w:val="36"/>
          <w:szCs w:val="36"/>
        </w:rPr>
      </w:pPr>
      <w:r w:rsidRPr="00EC1E0E">
        <w:rPr>
          <w:rFonts w:ascii="Arial" w:hAnsi="Arial" w:cs="Arial"/>
          <w:color w:val="5B9BD5" w:themeColor="accent1"/>
          <w:sz w:val="36"/>
          <w:szCs w:val="36"/>
        </w:rPr>
        <w:t xml:space="preserve">Port of </w:t>
      </w:r>
      <w:r w:rsidR="00A7002D" w:rsidRPr="00EC1E0E">
        <w:rPr>
          <w:rFonts w:ascii="Arial" w:hAnsi="Arial" w:cs="Arial"/>
          <w:color w:val="5B9BD5" w:themeColor="accent1"/>
          <w:sz w:val="36"/>
          <w:szCs w:val="36"/>
        </w:rPr>
        <w:t>Albany, NY submission for AAPA 201</w:t>
      </w:r>
      <w:r w:rsidR="00023065" w:rsidRPr="00EC1E0E">
        <w:rPr>
          <w:rFonts w:ascii="Arial" w:hAnsi="Arial" w:cs="Arial"/>
          <w:color w:val="5B9BD5" w:themeColor="accent1"/>
          <w:sz w:val="36"/>
          <w:szCs w:val="36"/>
        </w:rPr>
        <w:t>8</w:t>
      </w:r>
      <w:r w:rsidR="00A7002D" w:rsidRPr="00EC1E0E">
        <w:rPr>
          <w:rFonts w:ascii="Arial" w:hAnsi="Arial" w:cs="Arial"/>
          <w:color w:val="5B9BD5" w:themeColor="accent1"/>
          <w:sz w:val="36"/>
          <w:szCs w:val="36"/>
        </w:rPr>
        <w:t xml:space="preserve"> Communications </w:t>
      </w:r>
      <w:r w:rsidRPr="00EC1E0E">
        <w:rPr>
          <w:rFonts w:ascii="Arial" w:hAnsi="Arial" w:cs="Arial"/>
          <w:color w:val="5B9BD5" w:themeColor="accent1"/>
          <w:sz w:val="36"/>
          <w:szCs w:val="36"/>
        </w:rPr>
        <w:t>Awards Program</w:t>
      </w:r>
    </w:p>
    <w:p w:rsidR="00A7002D" w:rsidRPr="00EC1E0E" w:rsidRDefault="00A7002D" w:rsidP="00222C58">
      <w:pPr>
        <w:ind w:right="-90"/>
        <w:jc w:val="center"/>
        <w:rPr>
          <w:rFonts w:ascii="Arial" w:hAnsi="Arial" w:cs="Arial"/>
          <w:color w:val="5B9BD5" w:themeColor="accent1"/>
          <w:sz w:val="36"/>
          <w:szCs w:val="36"/>
        </w:rPr>
      </w:pPr>
      <w:r w:rsidRPr="00EC1E0E">
        <w:rPr>
          <w:rFonts w:ascii="Arial" w:hAnsi="Arial" w:cs="Arial"/>
          <w:color w:val="5B9BD5" w:themeColor="accent1"/>
          <w:sz w:val="36"/>
          <w:szCs w:val="36"/>
        </w:rPr>
        <w:t>Annual Report Category</w:t>
      </w:r>
    </w:p>
    <w:p w:rsidR="00F506CB" w:rsidRDefault="00F506CB" w:rsidP="00F506CB">
      <w:pPr>
        <w:ind w:right="-90"/>
        <w:rPr>
          <w:rFonts w:ascii="Arial" w:hAnsi="Arial" w:cs="Arial"/>
          <w:sz w:val="20"/>
          <w:szCs w:val="20"/>
        </w:rPr>
      </w:pPr>
    </w:p>
    <w:p w:rsidR="00F506CB" w:rsidRDefault="00F506CB" w:rsidP="00F506CB">
      <w:pPr>
        <w:ind w:right="-90"/>
        <w:rPr>
          <w:rFonts w:ascii="Arial" w:hAnsi="Arial" w:cs="Arial"/>
          <w:sz w:val="20"/>
          <w:szCs w:val="20"/>
        </w:rPr>
      </w:pPr>
      <w:r>
        <w:rPr>
          <w:rFonts w:ascii="Arial" w:hAnsi="Arial" w:cs="Arial"/>
          <w:sz w:val="20"/>
          <w:szCs w:val="20"/>
        </w:rPr>
        <w:t>The Port of Albany is subm</w:t>
      </w:r>
      <w:r w:rsidR="00A7002D">
        <w:rPr>
          <w:rFonts w:ascii="Arial" w:hAnsi="Arial" w:cs="Arial"/>
          <w:sz w:val="20"/>
          <w:szCs w:val="20"/>
        </w:rPr>
        <w:t>itting it</w:t>
      </w:r>
      <w:r w:rsidR="00186731">
        <w:rPr>
          <w:rFonts w:ascii="Arial" w:hAnsi="Arial" w:cs="Arial"/>
          <w:sz w:val="20"/>
          <w:szCs w:val="20"/>
        </w:rPr>
        <w:t xml:space="preserve">s Annual Report </w:t>
      </w:r>
      <w:r>
        <w:rPr>
          <w:rFonts w:ascii="Arial" w:hAnsi="Arial" w:cs="Arial"/>
          <w:sz w:val="20"/>
          <w:szCs w:val="20"/>
        </w:rPr>
        <w:t>/Year in Review</w:t>
      </w:r>
      <w:r w:rsidR="00EC1E0E">
        <w:rPr>
          <w:rFonts w:ascii="Arial" w:hAnsi="Arial" w:cs="Arial"/>
          <w:sz w:val="20"/>
          <w:szCs w:val="20"/>
        </w:rPr>
        <w:t xml:space="preserve"> for the 2018 AAPA Communications Award Program</w:t>
      </w:r>
      <w:r w:rsidR="00186731">
        <w:rPr>
          <w:rFonts w:ascii="Arial" w:hAnsi="Arial" w:cs="Arial"/>
          <w:sz w:val="20"/>
          <w:szCs w:val="20"/>
        </w:rPr>
        <w:t xml:space="preserve">. The report is the </w:t>
      </w:r>
      <w:r>
        <w:rPr>
          <w:rFonts w:ascii="Arial" w:hAnsi="Arial" w:cs="Arial"/>
          <w:sz w:val="20"/>
          <w:szCs w:val="20"/>
        </w:rPr>
        <w:t xml:space="preserve">Port of Albany’s primary marketing piece </w:t>
      </w:r>
      <w:r w:rsidR="00186731">
        <w:rPr>
          <w:rFonts w:ascii="Arial" w:hAnsi="Arial" w:cs="Arial"/>
          <w:sz w:val="20"/>
          <w:szCs w:val="20"/>
        </w:rPr>
        <w:t xml:space="preserve">used to represent the </w:t>
      </w:r>
      <w:r>
        <w:rPr>
          <w:rFonts w:ascii="Arial" w:hAnsi="Arial" w:cs="Arial"/>
          <w:sz w:val="20"/>
          <w:szCs w:val="20"/>
        </w:rPr>
        <w:t xml:space="preserve">Port of Albany, its </w:t>
      </w:r>
      <w:r w:rsidR="00186731">
        <w:rPr>
          <w:rFonts w:ascii="Arial" w:hAnsi="Arial" w:cs="Arial"/>
          <w:sz w:val="20"/>
          <w:szCs w:val="20"/>
        </w:rPr>
        <w:t xml:space="preserve">operations, accomplishments and goals </w:t>
      </w:r>
      <w:r w:rsidR="00EC1E0E">
        <w:rPr>
          <w:rFonts w:ascii="Arial" w:hAnsi="Arial" w:cs="Arial"/>
          <w:sz w:val="20"/>
          <w:szCs w:val="20"/>
        </w:rPr>
        <w:t xml:space="preserve">and initiatives </w:t>
      </w:r>
      <w:r w:rsidR="00186731">
        <w:rPr>
          <w:rFonts w:ascii="Arial" w:hAnsi="Arial" w:cs="Arial"/>
          <w:sz w:val="20"/>
          <w:szCs w:val="20"/>
        </w:rPr>
        <w:t xml:space="preserve">for the future. </w:t>
      </w:r>
      <w:r w:rsidR="00EC1E0E">
        <w:rPr>
          <w:rFonts w:ascii="Arial" w:hAnsi="Arial" w:cs="Arial"/>
          <w:sz w:val="20"/>
          <w:szCs w:val="20"/>
        </w:rPr>
        <w:t xml:space="preserve">This report is a pivotal piece of marketing for our organization that has less than $300,000 in marketing budget. </w:t>
      </w:r>
      <w:r w:rsidR="00186731">
        <w:rPr>
          <w:rFonts w:ascii="Arial" w:hAnsi="Arial" w:cs="Arial"/>
          <w:sz w:val="20"/>
          <w:szCs w:val="20"/>
        </w:rPr>
        <w:t>Th</w:t>
      </w:r>
      <w:r w:rsidR="00EC1E0E">
        <w:rPr>
          <w:rFonts w:ascii="Arial" w:hAnsi="Arial" w:cs="Arial"/>
          <w:sz w:val="20"/>
          <w:szCs w:val="20"/>
        </w:rPr>
        <w:t xml:space="preserve">is </w:t>
      </w:r>
      <w:r>
        <w:rPr>
          <w:rFonts w:ascii="Arial" w:hAnsi="Arial" w:cs="Arial"/>
          <w:sz w:val="20"/>
          <w:szCs w:val="20"/>
        </w:rPr>
        <w:t xml:space="preserve">report was </w:t>
      </w:r>
      <w:r w:rsidR="00A701B9">
        <w:rPr>
          <w:rFonts w:ascii="Arial" w:hAnsi="Arial" w:cs="Arial"/>
          <w:sz w:val="20"/>
          <w:szCs w:val="20"/>
        </w:rPr>
        <w:t xml:space="preserve">the Port’s </w:t>
      </w:r>
      <w:r w:rsidR="00EC1E0E">
        <w:rPr>
          <w:rFonts w:ascii="Arial" w:hAnsi="Arial" w:cs="Arial"/>
          <w:sz w:val="20"/>
          <w:szCs w:val="20"/>
        </w:rPr>
        <w:t xml:space="preserve">biggest </w:t>
      </w:r>
      <w:r w:rsidR="00A701B9">
        <w:rPr>
          <w:rFonts w:ascii="Arial" w:hAnsi="Arial" w:cs="Arial"/>
          <w:sz w:val="20"/>
          <w:szCs w:val="20"/>
        </w:rPr>
        <w:t xml:space="preserve">report ever produced. It was the largest, </w:t>
      </w:r>
      <w:r w:rsidR="00EC1E0E">
        <w:rPr>
          <w:rFonts w:ascii="Arial" w:hAnsi="Arial" w:cs="Arial"/>
          <w:sz w:val="20"/>
          <w:szCs w:val="20"/>
        </w:rPr>
        <w:t xml:space="preserve">as a spiral bound report and most pages. This was due to wanting to represent all the big things that the Port of Albany is currently undertaking. This includes administering a recently awarded federal TIGER grant and two New York State economic development funds to implement a major overall Big Lift Maritime Infrastructure Investment Plan. </w:t>
      </w:r>
      <w:r w:rsidR="00A701B9">
        <w:rPr>
          <w:rFonts w:ascii="Arial" w:hAnsi="Arial" w:cs="Arial"/>
          <w:sz w:val="20"/>
          <w:szCs w:val="20"/>
        </w:rPr>
        <w:t>Port leadership took enormous time and effort to adequately document the activities and updates to promote and represent the Port</w:t>
      </w:r>
      <w:r w:rsidR="00753F0D">
        <w:rPr>
          <w:rFonts w:ascii="Arial" w:hAnsi="Arial" w:cs="Arial"/>
          <w:sz w:val="20"/>
          <w:szCs w:val="20"/>
        </w:rPr>
        <w:t xml:space="preserve"> of Albany</w:t>
      </w:r>
      <w:r w:rsidR="002A6AA0">
        <w:rPr>
          <w:rFonts w:ascii="Arial" w:hAnsi="Arial" w:cs="Arial"/>
          <w:sz w:val="20"/>
          <w:szCs w:val="20"/>
        </w:rPr>
        <w:t xml:space="preserve"> and show the local, state and federal community the benefits and outcomes</w:t>
      </w:r>
      <w:r w:rsidR="00A701B9">
        <w:rPr>
          <w:rFonts w:ascii="Arial" w:hAnsi="Arial" w:cs="Arial"/>
          <w:sz w:val="20"/>
          <w:szCs w:val="20"/>
        </w:rPr>
        <w:t>.</w:t>
      </w:r>
      <w:r>
        <w:rPr>
          <w:rFonts w:ascii="Arial" w:hAnsi="Arial" w:cs="Arial"/>
          <w:sz w:val="20"/>
          <w:szCs w:val="20"/>
        </w:rPr>
        <w:t xml:space="preserve"> We have received </w:t>
      </w:r>
      <w:r w:rsidR="00A701B9">
        <w:rPr>
          <w:rFonts w:ascii="Arial" w:hAnsi="Arial" w:cs="Arial"/>
          <w:sz w:val="20"/>
          <w:szCs w:val="20"/>
        </w:rPr>
        <w:t xml:space="preserve">extremely positive </w:t>
      </w:r>
      <w:r>
        <w:rPr>
          <w:rFonts w:ascii="Arial" w:hAnsi="Arial" w:cs="Arial"/>
          <w:sz w:val="20"/>
          <w:szCs w:val="20"/>
        </w:rPr>
        <w:t xml:space="preserve">feedback from partners, </w:t>
      </w:r>
      <w:r w:rsidR="00A701B9">
        <w:rPr>
          <w:rFonts w:ascii="Arial" w:hAnsi="Arial" w:cs="Arial"/>
          <w:sz w:val="20"/>
          <w:szCs w:val="20"/>
        </w:rPr>
        <w:t xml:space="preserve">consultants, </w:t>
      </w:r>
      <w:r>
        <w:rPr>
          <w:rFonts w:ascii="Arial" w:hAnsi="Arial" w:cs="Arial"/>
          <w:sz w:val="20"/>
          <w:szCs w:val="20"/>
        </w:rPr>
        <w:t xml:space="preserve">engineers, </w:t>
      </w:r>
      <w:r w:rsidR="00A701B9">
        <w:rPr>
          <w:rFonts w:ascii="Arial" w:hAnsi="Arial" w:cs="Arial"/>
          <w:sz w:val="20"/>
          <w:szCs w:val="20"/>
        </w:rPr>
        <w:t>public offic</w:t>
      </w:r>
      <w:r w:rsidR="00753F0D">
        <w:rPr>
          <w:rFonts w:ascii="Arial" w:hAnsi="Arial" w:cs="Arial"/>
          <w:sz w:val="20"/>
          <w:szCs w:val="20"/>
        </w:rPr>
        <w:t>i</w:t>
      </w:r>
      <w:r w:rsidR="00A701B9">
        <w:rPr>
          <w:rFonts w:ascii="Arial" w:hAnsi="Arial" w:cs="Arial"/>
          <w:sz w:val="20"/>
          <w:szCs w:val="20"/>
        </w:rPr>
        <w:t xml:space="preserve">als, </w:t>
      </w:r>
      <w:r>
        <w:rPr>
          <w:rFonts w:ascii="Arial" w:hAnsi="Arial" w:cs="Arial"/>
          <w:sz w:val="20"/>
          <w:szCs w:val="20"/>
        </w:rPr>
        <w:t xml:space="preserve">leaders and others. </w:t>
      </w:r>
    </w:p>
    <w:p w:rsidR="00F506CB" w:rsidRDefault="00F506CB" w:rsidP="00F506CB">
      <w:pPr>
        <w:ind w:right="-90"/>
        <w:rPr>
          <w:rFonts w:ascii="Arial" w:hAnsi="Arial" w:cs="Arial"/>
          <w:sz w:val="20"/>
          <w:szCs w:val="20"/>
        </w:rPr>
      </w:pPr>
    </w:p>
    <w:p w:rsidR="00F506CB" w:rsidRDefault="00F506CB" w:rsidP="00F506CB">
      <w:pPr>
        <w:ind w:right="-90"/>
        <w:rPr>
          <w:rFonts w:ascii="Arial" w:hAnsi="Arial" w:cs="Arial"/>
          <w:sz w:val="20"/>
          <w:szCs w:val="20"/>
        </w:rPr>
      </w:pPr>
    </w:p>
    <w:p w:rsidR="00F506CB" w:rsidRPr="00C934A5" w:rsidRDefault="00F506CB" w:rsidP="00F506CB">
      <w:pPr>
        <w:pStyle w:val="ListParagraph"/>
        <w:numPr>
          <w:ilvl w:val="0"/>
          <w:numId w:val="1"/>
        </w:numPr>
        <w:spacing w:after="60"/>
        <w:rPr>
          <w:rFonts w:ascii="Arial" w:hAnsi="Arial" w:cs="Arial"/>
          <w:b/>
          <w:color w:val="5B9BD5" w:themeColor="accent1"/>
          <w:sz w:val="20"/>
          <w:szCs w:val="20"/>
        </w:rPr>
      </w:pPr>
      <w:r w:rsidRPr="00C934A5">
        <w:rPr>
          <w:rFonts w:ascii="Arial" w:hAnsi="Arial" w:cs="Arial"/>
          <w:b/>
          <w:color w:val="5B9BD5" w:themeColor="accent1"/>
          <w:sz w:val="20"/>
          <w:szCs w:val="20"/>
        </w:rPr>
        <w:t>What are/were the entry’s specific communica</w:t>
      </w:r>
      <w:r w:rsidRPr="00C934A5">
        <w:rPr>
          <w:rFonts w:ascii="Arial" w:hAnsi="Arial" w:cs="Arial"/>
          <w:b/>
          <w:color w:val="5B9BD5" w:themeColor="accent1"/>
          <w:sz w:val="20"/>
          <w:szCs w:val="20"/>
        </w:rPr>
        <w:softHyphen/>
        <w:t>tions challenges or opportunities?</w:t>
      </w:r>
    </w:p>
    <w:p w:rsidR="002A6AA0" w:rsidRPr="002A6AA0" w:rsidRDefault="002A6AA0" w:rsidP="00C934A5">
      <w:pPr>
        <w:pStyle w:val="ListParagraph"/>
        <w:shd w:val="clear" w:color="auto" w:fill="FFFFFF"/>
        <w:ind w:left="360"/>
        <w:rPr>
          <w:rFonts w:ascii="proxima-nova" w:eastAsia="Times New Roman" w:hAnsi="proxima-nova"/>
          <w:color w:val="737373"/>
        </w:rPr>
      </w:pPr>
      <w:r w:rsidRPr="002A6AA0">
        <w:rPr>
          <w:rFonts w:ascii="proxima-nova" w:eastAsia="Times New Roman" w:hAnsi="proxima-nova"/>
          <w:color w:val="737373"/>
        </w:rPr>
        <w:t>What are/were the entry’s specific communications challenges or opportunities?</w:t>
      </w:r>
    </w:p>
    <w:p w:rsidR="002A6AA0" w:rsidRPr="002A6AA0" w:rsidRDefault="002A6AA0" w:rsidP="00C934A5">
      <w:pPr>
        <w:pStyle w:val="ListParagraph"/>
        <w:shd w:val="clear" w:color="auto" w:fill="FFFFFF"/>
        <w:ind w:left="360"/>
        <w:rPr>
          <w:rFonts w:ascii="proxima-nova" w:eastAsia="Times New Roman" w:hAnsi="proxima-nova"/>
          <w:color w:val="737373"/>
        </w:rPr>
      </w:pPr>
      <w:r w:rsidRPr="002A6AA0">
        <w:rPr>
          <w:rFonts w:ascii="proxima-nova" w:eastAsia="Times New Roman" w:hAnsi="proxima-nova"/>
          <w:color w:val="737373"/>
        </w:rPr>
        <w:t>Describe in specific and measurable terms the situation leading up to creation of this entry.</w:t>
      </w:r>
    </w:p>
    <w:p w:rsidR="002A6AA0" w:rsidRPr="002A6AA0" w:rsidRDefault="002A6AA0" w:rsidP="00C934A5">
      <w:pPr>
        <w:pStyle w:val="ListParagraph"/>
        <w:shd w:val="clear" w:color="auto" w:fill="FFFFFF"/>
        <w:ind w:left="360"/>
        <w:rPr>
          <w:rFonts w:ascii="proxima-nova" w:eastAsia="Times New Roman" w:hAnsi="proxima-nova"/>
          <w:color w:val="737373"/>
        </w:rPr>
      </w:pPr>
      <w:r w:rsidRPr="002A6AA0">
        <w:rPr>
          <w:rFonts w:ascii="proxima-nova" w:eastAsia="Times New Roman" w:hAnsi="proxima-nova"/>
          <w:color w:val="737373"/>
        </w:rPr>
        <w:t>Briefly analyze the major internal and external factors that need to be addressed.</w:t>
      </w:r>
    </w:p>
    <w:p w:rsidR="002A6AA0" w:rsidRPr="00753F0D" w:rsidRDefault="002A6AA0" w:rsidP="002A6AA0">
      <w:pPr>
        <w:pStyle w:val="ListParagraph"/>
        <w:spacing w:after="60"/>
        <w:ind w:left="360"/>
        <w:rPr>
          <w:rFonts w:ascii="Arial" w:hAnsi="Arial" w:cs="Arial"/>
          <w:b/>
          <w:color w:val="C00000"/>
          <w:sz w:val="20"/>
          <w:szCs w:val="20"/>
        </w:rPr>
      </w:pPr>
    </w:p>
    <w:p w:rsidR="00F21BAB" w:rsidRDefault="00186731" w:rsidP="00222C58">
      <w:pPr>
        <w:autoSpaceDE w:val="0"/>
        <w:autoSpaceDN w:val="0"/>
        <w:adjustRightInd w:val="0"/>
        <w:ind w:left="720"/>
        <w:rPr>
          <w:rFonts w:ascii="Arial" w:hAnsi="Arial" w:cs="Arial"/>
          <w:i/>
          <w:sz w:val="20"/>
          <w:szCs w:val="20"/>
        </w:rPr>
      </w:pPr>
      <w:r w:rsidRPr="00753F0D">
        <w:rPr>
          <w:rFonts w:ascii="Arial" w:eastAsia="MS Mincho" w:hAnsi="Arial" w:cs="Arial"/>
          <w:i/>
          <w:sz w:val="20"/>
          <w:szCs w:val="20"/>
          <w:lang w:eastAsia="ja-JP"/>
        </w:rPr>
        <w:t xml:space="preserve">Each year the Port prepares an annual report. </w:t>
      </w:r>
      <w:r w:rsidR="002A6AA0">
        <w:rPr>
          <w:rFonts w:ascii="Arial" w:eastAsia="MS Mincho" w:hAnsi="Arial" w:cs="Arial"/>
          <w:i/>
          <w:sz w:val="20"/>
          <w:szCs w:val="20"/>
          <w:lang w:eastAsia="ja-JP"/>
        </w:rPr>
        <w:t>Practically, this</w:t>
      </w:r>
      <w:r w:rsidRPr="00753F0D">
        <w:rPr>
          <w:rFonts w:ascii="Arial" w:eastAsia="MS Mincho" w:hAnsi="Arial" w:cs="Arial"/>
          <w:i/>
          <w:sz w:val="20"/>
          <w:szCs w:val="20"/>
          <w:lang w:eastAsia="ja-JP"/>
        </w:rPr>
        <w:t xml:space="preserve"> report was </w:t>
      </w:r>
      <w:r w:rsidR="00753F0D" w:rsidRPr="00753F0D">
        <w:rPr>
          <w:rFonts w:ascii="Arial" w:hAnsi="Arial" w:cs="Arial"/>
          <w:i/>
          <w:sz w:val="20"/>
          <w:szCs w:val="20"/>
        </w:rPr>
        <w:t xml:space="preserve">the </w:t>
      </w:r>
      <w:r w:rsidR="002A6AA0">
        <w:rPr>
          <w:rFonts w:ascii="Arial" w:hAnsi="Arial" w:cs="Arial"/>
          <w:i/>
          <w:sz w:val="20"/>
          <w:szCs w:val="20"/>
        </w:rPr>
        <w:t xml:space="preserve">largest and lengthiest document to date. The goal was not to overdo it or the flood the reader with information. But the goal was to represent the activities and initiatives going on at the </w:t>
      </w:r>
      <w:r w:rsidR="00753F0D" w:rsidRPr="00753F0D">
        <w:rPr>
          <w:rFonts w:ascii="Arial" w:hAnsi="Arial" w:cs="Arial"/>
          <w:i/>
          <w:sz w:val="20"/>
          <w:szCs w:val="20"/>
        </w:rPr>
        <w:t>Port</w:t>
      </w:r>
      <w:r w:rsidR="002A6AA0">
        <w:rPr>
          <w:rFonts w:ascii="Arial" w:hAnsi="Arial" w:cs="Arial"/>
          <w:i/>
          <w:sz w:val="20"/>
          <w:szCs w:val="20"/>
        </w:rPr>
        <w:t xml:space="preserve"> adequately and do it in map, chart, text and graphic form to have a dynamic interaction with the reader. It was important to show the world map to represent how expansive the Port of Albany’s transportation network connection is for our customers</w:t>
      </w:r>
      <w:r w:rsidR="00A845FC">
        <w:rPr>
          <w:rFonts w:ascii="Arial" w:hAnsi="Arial" w:cs="Arial"/>
          <w:i/>
          <w:sz w:val="20"/>
          <w:szCs w:val="20"/>
        </w:rPr>
        <w:t xml:space="preserve">. It was important to spotlight the construction projects and give depth to what the purpose is and the need for investment. The depth and breadth of this report achieved this level of communication to broad range of audiences. </w:t>
      </w:r>
    </w:p>
    <w:p w:rsidR="00F21BAB" w:rsidRDefault="00F21BAB" w:rsidP="00222C58">
      <w:pPr>
        <w:autoSpaceDE w:val="0"/>
        <w:autoSpaceDN w:val="0"/>
        <w:adjustRightInd w:val="0"/>
        <w:ind w:left="720"/>
        <w:rPr>
          <w:rFonts w:ascii="Arial" w:hAnsi="Arial" w:cs="Arial"/>
          <w:i/>
          <w:sz w:val="20"/>
          <w:szCs w:val="20"/>
        </w:rPr>
      </w:pPr>
    </w:p>
    <w:p w:rsidR="00F506CB" w:rsidRPr="00753F0D" w:rsidRDefault="00753F0D" w:rsidP="00222C58">
      <w:pPr>
        <w:autoSpaceDE w:val="0"/>
        <w:autoSpaceDN w:val="0"/>
        <w:adjustRightInd w:val="0"/>
        <w:ind w:left="720"/>
        <w:rPr>
          <w:rFonts w:ascii="Arial" w:eastAsia="MS Mincho" w:hAnsi="Arial" w:cs="Arial"/>
          <w:i/>
          <w:sz w:val="20"/>
          <w:szCs w:val="20"/>
          <w:lang w:eastAsia="ja-JP"/>
        </w:rPr>
      </w:pPr>
      <w:r w:rsidRPr="00753F0D">
        <w:rPr>
          <w:rFonts w:ascii="Arial" w:hAnsi="Arial" w:cs="Arial"/>
          <w:i/>
          <w:sz w:val="20"/>
          <w:szCs w:val="20"/>
        </w:rPr>
        <w:t xml:space="preserve">The timing of this report followed </w:t>
      </w:r>
      <w:r w:rsidR="00A845FC">
        <w:rPr>
          <w:rFonts w:ascii="Arial" w:hAnsi="Arial" w:cs="Arial"/>
          <w:i/>
          <w:sz w:val="20"/>
          <w:szCs w:val="20"/>
        </w:rPr>
        <w:t xml:space="preserve">the Port’s federal TIGER award for almost $18 million and a component of a nearly $50 million maritime investment program. This was a critical factor in the design and presentation of the report, to substantially cover the plans and strategies involved.  </w:t>
      </w:r>
      <w:r w:rsidRPr="00753F0D">
        <w:rPr>
          <w:rFonts w:ascii="Arial" w:hAnsi="Arial" w:cs="Arial"/>
          <w:i/>
          <w:sz w:val="20"/>
          <w:szCs w:val="20"/>
        </w:rPr>
        <w:t xml:space="preserve">This report was ultimately used to represent the Port of Albany in </w:t>
      </w:r>
      <w:r w:rsidR="00A845FC">
        <w:rPr>
          <w:rFonts w:ascii="Arial" w:hAnsi="Arial" w:cs="Arial"/>
          <w:i/>
          <w:sz w:val="20"/>
          <w:szCs w:val="20"/>
        </w:rPr>
        <w:t xml:space="preserve">appreciation and justification of </w:t>
      </w:r>
      <w:r w:rsidRPr="00753F0D">
        <w:rPr>
          <w:rFonts w:ascii="Arial" w:hAnsi="Arial" w:cs="Arial"/>
          <w:i/>
          <w:sz w:val="20"/>
          <w:szCs w:val="20"/>
        </w:rPr>
        <w:t>a few successful state and federal grant endeavors.</w:t>
      </w:r>
      <w:r w:rsidR="00186731" w:rsidRPr="00753F0D">
        <w:rPr>
          <w:rFonts w:ascii="Arial" w:eastAsia="MS Mincho" w:hAnsi="Arial" w:cs="Arial"/>
          <w:i/>
          <w:sz w:val="20"/>
          <w:szCs w:val="20"/>
          <w:lang w:eastAsia="ja-JP"/>
        </w:rPr>
        <w:t xml:space="preserve">  The </w:t>
      </w:r>
      <w:r w:rsidRPr="00753F0D">
        <w:rPr>
          <w:rFonts w:ascii="Arial" w:eastAsia="MS Mincho" w:hAnsi="Arial" w:cs="Arial"/>
          <w:i/>
          <w:sz w:val="20"/>
          <w:szCs w:val="20"/>
          <w:lang w:eastAsia="ja-JP"/>
        </w:rPr>
        <w:t xml:space="preserve">report was a </w:t>
      </w:r>
      <w:r w:rsidR="00186731" w:rsidRPr="00753F0D">
        <w:rPr>
          <w:rFonts w:ascii="Arial" w:eastAsia="MS Mincho" w:hAnsi="Arial" w:cs="Arial"/>
          <w:i/>
          <w:sz w:val="20"/>
          <w:szCs w:val="20"/>
          <w:lang w:eastAsia="ja-JP"/>
        </w:rPr>
        <w:t xml:space="preserve">critical </w:t>
      </w:r>
      <w:r w:rsidRPr="00753F0D">
        <w:rPr>
          <w:rFonts w:ascii="Arial" w:eastAsia="MS Mincho" w:hAnsi="Arial" w:cs="Arial"/>
          <w:i/>
          <w:sz w:val="20"/>
          <w:szCs w:val="20"/>
          <w:lang w:eastAsia="ja-JP"/>
        </w:rPr>
        <w:t xml:space="preserve">piece for many dynamic uses </w:t>
      </w:r>
      <w:r w:rsidR="00186731" w:rsidRPr="00753F0D">
        <w:rPr>
          <w:rFonts w:ascii="Arial" w:eastAsia="MS Mincho" w:hAnsi="Arial" w:cs="Arial"/>
          <w:i/>
          <w:sz w:val="20"/>
          <w:szCs w:val="20"/>
          <w:lang w:eastAsia="ja-JP"/>
        </w:rPr>
        <w:t xml:space="preserve">for </w:t>
      </w:r>
      <w:r w:rsidRPr="00753F0D">
        <w:rPr>
          <w:rFonts w:ascii="Arial" w:eastAsia="MS Mincho" w:hAnsi="Arial" w:cs="Arial"/>
          <w:i/>
          <w:sz w:val="20"/>
          <w:szCs w:val="20"/>
          <w:lang w:eastAsia="ja-JP"/>
        </w:rPr>
        <w:t xml:space="preserve">the Port during an active period in the Port’s history. </w:t>
      </w:r>
    </w:p>
    <w:p w:rsidR="00753F0D" w:rsidRPr="00A62CE7" w:rsidRDefault="00753F0D" w:rsidP="00222C58">
      <w:pPr>
        <w:autoSpaceDE w:val="0"/>
        <w:autoSpaceDN w:val="0"/>
        <w:adjustRightInd w:val="0"/>
        <w:ind w:left="720"/>
        <w:rPr>
          <w:rFonts w:ascii="Arial" w:eastAsia="MS Mincho" w:hAnsi="Arial" w:cs="Arial"/>
          <w:i/>
          <w:sz w:val="20"/>
          <w:szCs w:val="20"/>
          <w:lang w:eastAsia="ja-JP"/>
        </w:rPr>
      </w:pPr>
    </w:p>
    <w:p w:rsidR="00F506CB" w:rsidRDefault="00186731" w:rsidP="00222C58">
      <w:pPr>
        <w:autoSpaceDE w:val="0"/>
        <w:autoSpaceDN w:val="0"/>
        <w:adjustRightInd w:val="0"/>
        <w:spacing w:after="60"/>
        <w:ind w:left="720"/>
        <w:rPr>
          <w:rFonts w:ascii="Arial" w:eastAsia="MS Mincho" w:hAnsi="Arial" w:cs="Arial"/>
          <w:i/>
          <w:sz w:val="20"/>
          <w:szCs w:val="20"/>
          <w:lang w:eastAsia="ja-JP"/>
        </w:rPr>
      </w:pPr>
      <w:r>
        <w:rPr>
          <w:rFonts w:ascii="Arial" w:eastAsia="MS Mincho" w:hAnsi="Arial" w:cs="Arial"/>
          <w:i/>
          <w:sz w:val="20"/>
          <w:szCs w:val="20"/>
          <w:lang w:eastAsia="ja-JP"/>
        </w:rPr>
        <w:t xml:space="preserve">The report needed to present </w:t>
      </w:r>
      <w:r w:rsidR="00753F0D">
        <w:rPr>
          <w:rFonts w:ascii="Arial" w:eastAsia="MS Mincho" w:hAnsi="Arial" w:cs="Arial"/>
          <w:i/>
          <w:sz w:val="20"/>
          <w:szCs w:val="20"/>
          <w:lang w:eastAsia="ja-JP"/>
        </w:rPr>
        <w:t xml:space="preserve">all of this information in an exciting and consumable way in order to serve an average reader – as well as potential customers and partners. </w:t>
      </w:r>
      <w:r>
        <w:rPr>
          <w:rFonts w:ascii="Arial" w:eastAsia="MS Mincho" w:hAnsi="Arial" w:cs="Arial"/>
          <w:i/>
          <w:sz w:val="20"/>
          <w:szCs w:val="20"/>
          <w:lang w:eastAsia="ja-JP"/>
        </w:rPr>
        <w:t xml:space="preserve">The </w:t>
      </w:r>
      <w:r w:rsidR="00753F0D">
        <w:rPr>
          <w:rFonts w:ascii="Arial" w:eastAsia="MS Mincho" w:hAnsi="Arial" w:cs="Arial"/>
          <w:i/>
          <w:sz w:val="20"/>
          <w:szCs w:val="20"/>
          <w:lang w:eastAsia="ja-JP"/>
        </w:rPr>
        <w:t xml:space="preserve">goal was to </w:t>
      </w:r>
      <w:r>
        <w:rPr>
          <w:rFonts w:ascii="Arial" w:eastAsia="MS Mincho" w:hAnsi="Arial" w:cs="Arial"/>
          <w:i/>
          <w:sz w:val="20"/>
          <w:szCs w:val="20"/>
          <w:lang w:eastAsia="ja-JP"/>
        </w:rPr>
        <w:t xml:space="preserve">report </w:t>
      </w:r>
      <w:r w:rsidR="00A0253C">
        <w:rPr>
          <w:rFonts w:ascii="Arial" w:eastAsia="MS Mincho" w:hAnsi="Arial" w:cs="Arial"/>
          <w:i/>
          <w:sz w:val="20"/>
          <w:szCs w:val="20"/>
          <w:lang w:eastAsia="ja-JP"/>
        </w:rPr>
        <w:t>in an informative</w:t>
      </w:r>
      <w:r w:rsidR="00753F0D">
        <w:rPr>
          <w:rFonts w:ascii="Arial" w:eastAsia="MS Mincho" w:hAnsi="Arial" w:cs="Arial"/>
          <w:i/>
          <w:sz w:val="20"/>
          <w:szCs w:val="20"/>
          <w:lang w:eastAsia="ja-JP"/>
        </w:rPr>
        <w:t xml:space="preserve"> and exciting manner that </w:t>
      </w:r>
      <w:r w:rsidR="00A0253C">
        <w:rPr>
          <w:rFonts w:ascii="Arial" w:eastAsia="MS Mincho" w:hAnsi="Arial" w:cs="Arial"/>
          <w:i/>
          <w:sz w:val="20"/>
          <w:szCs w:val="20"/>
          <w:lang w:eastAsia="ja-JP"/>
        </w:rPr>
        <w:t xml:space="preserve">would </w:t>
      </w:r>
      <w:r w:rsidR="00753F0D">
        <w:rPr>
          <w:rFonts w:ascii="Arial" w:eastAsia="MS Mincho" w:hAnsi="Arial" w:cs="Arial"/>
          <w:i/>
          <w:sz w:val="20"/>
          <w:szCs w:val="20"/>
          <w:lang w:eastAsia="ja-JP"/>
        </w:rPr>
        <w:t xml:space="preserve">attract and keep interest and </w:t>
      </w:r>
      <w:r w:rsidR="00A0253C">
        <w:rPr>
          <w:rFonts w:ascii="Arial" w:eastAsia="MS Mincho" w:hAnsi="Arial" w:cs="Arial"/>
          <w:i/>
          <w:sz w:val="20"/>
          <w:szCs w:val="20"/>
          <w:lang w:eastAsia="ja-JP"/>
        </w:rPr>
        <w:t xml:space="preserve">show the increasing </w:t>
      </w:r>
      <w:r w:rsidR="00753F0D">
        <w:rPr>
          <w:rFonts w:ascii="Arial" w:eastAsia="MS Mincho" w:hAnsi="Arial" w:cs="Arial"/>
          <w:i/>
          <w:sz w:val="20"/>
          <w:szCs w:val="20"/>
          <w:lang w:eastAsia="ja-JP"/>
        </w:rPr>
        <w:t xml:space="preserve">capacity and growth. It also intended to represent meaningful background for the Port of Albany’s growing </w:t>
      </w:r>
      <w:r w:rsidR="00A0253C">
        <w:rPr>
          <w:rFonts w:ascii="Arial" w:eastAsia="MS Mincho" w:hAnsi="Arial" w:cs="Arial"/>
          <w:i/>
          <w:sz w:val="20"/>
          <w:szCs w:val="20"/>
          <w:lang w:eastAsia="ja-JP"/>
        </w:rPr>
        <w:t xml:space="preserve">reputation </w:t>
      </w:r>
      <w:r w:rsidR="00753F0D">
        <w:rPr>
          <w:rFonts w:ascii="Arial" w:eastAsia="MS Mincho" w:hAnsi="Arial" w:cs="Arial"/>
          <w:i/>
          <w:sz w:val="20"/>
          <w:szCs w:val="20"/>
          <w:lang w:eastAsia="ja-JP"/>
        </w:rPr>
        <w:t xml:space="preserve">for </w:t>
      </w:r>
      <w:r w:rsidR="00A0253C">
        <w:rPr>
          <w:rFonts w:ascii="Arial" w:eastAsia="MS Mincho" w:hAnsi="Arial" w:cs="Arial"/>
          <w:i/>
          <w:sz w:val="20"/>
          <w:szCs w:val="20"/>
          <w:lang w:eastAsia="ja-JP"/>
        </w:rPr>
        <w:t xml:space="preserve">handling big lift and project cargo. </w:t>
      </w:r>
    </w:p>
    <w:p w:rsidR="00753F0D" w:rsidRDefault="00753F0D" w:rsidP="00222C58">
      <w:pPr>
        <w:autoSpaceDE w:val="0"/>
        <w:autoSpaceDN w:val="0"/>
        <w:adjustRightInd w:val="0"/>
        <w:spacing w:after="60"/>
        <w:ind w:left="720"/>
        <w:rPr>
          <w:rFonts w:ascii="Arial" w:eastAsia="MS Mincho" w:hAnsi="Arial" w:cs="Arial"/>
          <w:sz w:val="20"/>
          <w:szCs w:val="20"/>
          <w:lang w:eastAsia="ja-JP"/>
        </w:rPr>
      </w:pPr>
    </w:p>
    <w:p w:rsidR="004B0642" w:rsidRPr="00AF1FE7" w:rsidRDefault="004B0642" w:rsidP="00222C58">
      <w:pPr>
        <w:autoSpaceDE w:val="0"/>
        <w:autoSpaceDN w:val="0"/>
        <w:adjustRightInd w:val="0"/>
        <w:spacing w:after="60"/>
        <w:ind w:left="720"/>
        <w:rPr>
          <w:rFonts w:ascii="Arial" w:eastAsia="MS Mincho" w:hAnsi="Arial" w:cs="Arial"/>
          <w:sz w:val="20"/>
          <w:szCs w:val="20"/>
          <w:lang w:eastAsia="ja-JP"/>
        </w:rPr>
      </w:pPr>
    </w:p>
    <w:p w:rsidR="00F506CB" w:rsidRPr="00C934A5" w:rsidRDefault="00F506CB" w:rsidP="00F506CB">
      <w:pPr>
        <w:numPr>
          <w:ilvl w:val="0"/>
          <w:numId w:val="1"/>
        </w:numPr>
        <w:autoSpaceDE w:val="0"/>
        <w:autoSpaceDN w:val="0"/>
        <w:adjustRightInd w:val="0"/>
        <w:spacing w:after="60"/>
        <w:rPr>
          <w:rFonts w:ascii="Arial" w:eastAsia="MS Mincho" w:hAnsi="Arial" w:cs="Arial"/>
          <w:color w:val="5B9BD5" w:themeColor="accent1"/>
          <w:sz w:val="20"/>
          <w:szCs w:val="20"/>
          <w:lang w:eastAsia="ja-JP"/>
        </w:rPr>
      </w:pPr>
      <w:r w:rsidRPr="00C934A5">
        <w:rPr>
          <w:rFonts w:ascii="Arial" w:eastAsia="MS Mincho" w:hAnsi="Arial" w:cs="Arial"/>
          <w:b/>
          <w:color w:val="5B9BD5" w:themeColor="accent1"/>
          <w:sz w:val="20"/>
          <w:szCs w:val="20"/>
          <w:lang w:eastAsia="ja-JP"/>
        </w:rPr>
        <w:t>How does the communication used in this entry complement the organization’s overall mission?</w:t>
      </w:r>
    </w:p>
    <w:p w:rsidR="002A6AA0" w:rsidRPr="00753F0D" w:rsidRDefault="002A6AA0" w:rsidP="002A6AA0">
      <w:pPr>
        <w:autoSpaceDE w:val="0"/>
        <w:autoSpaceDN w:val="0"/>
        <w:adjustRightInd w:val="0"/>
        <w:spacing w:after="60"/>
        <w:ind w:left="360"/>
        <w:rPr>
          <w:rFonts w:ascii="Arial" w:eastAsia="MS Mincho" w:hAnsi="Arial" w:cs="Arial"/>
          <w:color w:val="C00000"/>
          <w:sz w:val="20"/>
          <w:szCs w:val="20"/>
          <w:lang w:eastAsia="ja-JP"/>
        </w:rPr>
      </w:pPr>
      <w:r>
        <w:rPr>
          <w:rFonts w:ascii="proxima-nova" w:hAnsi="proxima-nova"/>
          <w:color w:val="737373"/>
          <w:shd w:val="clear" w:color="auto" w:fill="FFFFFF"/>
        </w:rPr>
        <w:t>Explain the organization’s overall mission and how it influenced creation of this entry.</w:t>
      </w:r>
    </w:p>
    <w:p w:rsidR="004B0642" w:rsidRDefault="004B0642" w:rsidP="0077691D">
      <w:pPr>
        <w:pStyle w:val="NoSpacing"/>
        <w:tabs>
          <w:tab w:val="left" w:pos="1080"/>
        </w:tabs>
        <w:ind w:left="720"/>
        <w:rPr>
          <w:rFonts w:ascii="Arial" w:eastAsia="MS Mincho" w:hAnsi="Arial" w:cs="Arial"/>
          <w:i/>
          <w:sz w:val="20"/>
          <w:szCs w:val="20"/>
          <w:lang w:eastAsia="ja-JP"/>
        </w:rPr>
      </w:pPr>
    </w:p>
    <w:p w:rsidR="005C7CB1" w:rsidRDefault="00A0253C" w:rsidP="0077691D">
      <w:pPr>
        <w:pStyle w:val="NoSpacing"/>
        <w:tabs>
          <w:tab w:val="left" w:pos="1080"/>
        </w:tabs>
        <w:ind w:left="720"/>
        <w:rPr>
          <w:rFonts w:ascii="Arial" w:hAnsi="Arial" w:cs="Arial"/>
          <w:i/>
          <w:sz w:val="20"/>
          <w:szCs w:val="20"/>
        </w:rPr>
      </w:pPr>
      <w:r>
        <w:rPr>
          <w:rFonts w:ascii="Arial" w:eastAsia="MS Mincho" w:hAnsi="Arial" w:cs="Arial"/>
          <w:i/>
          <w:sz w:val="20"/>
          <w:szCs w:val="20"/>
          <w:lang w:eastAsia="ja-JP"/>
        </w:rPr>
        <w:lastRenderedPageBreak/>
        <w:t xml:space="preserve">The Port of Albany’s mission </w:t>
      </w:r>
      <w:r w:rsidR="0077691D">
        <w:rPr>
          <w:rFonts w:ascii="Arial" w:eastAsia="MS Mincho" w:hAnsi="Arial" w:cs="Arial"/>
          <w:i/>
          <w:sz w:val="20"/>
          <w:szCs w:val="20"/>
          <w:lang w:eastAsia="ja-JP"/>
        </w:rPr>
        <w:t xml:space="preserve">is focused </w:t>
      </w:r>
      <w:r w:rsidR="0077691D" w:rsidRPr="0077691D">
        <w:rPr>
          <w:rFonts w:ascii="Arial" w:eastAsia="MS Mincho" w:hAnsi="Arial" w:cs="Arial"/>
          <w:i/>
          <w:sz w:val="20"/>
          <w:szCs w:val="20"/>
          <w:lang w:eastAsia="ja-JP"/>
        </w:rPr>
        <w:t xml:space="preserve">on </w:t>
      </w:r>
      <w:r w:rsidRPr="0077691D">
        <w:rPr>
          <w:rFonts w:ascii="Arial" w:hAnsi="Arial" w:cs="Arial"/>
          <w:bCs/>
          <w:i/>
          <w:sz w:val="20"/>
          <w:szCs w:val="20"/>
        </w:rPr>
        <w:t>re</w:t>
      </w:r>
      <w:r w:rsidR="0077691D" w:rsidRPr="0077691D">
        <w:rPr>
          <w:rFonts w:ascii="Arial" w:hAnsi="Arial" w:cs="Arial"/>
          <w:bCs/>
          <w:i/>
          <w:sz w:val="20"/>
          <w:szCs w:val="20"/>
        </w:rPr>
        <w:t>sponsibly and effectively managing</w:t>
      </w:r>
      <w:r w:rsidRPr="0077691D">
        <w:rPr>
          <w:rFonts w:ascii="Arial" w:hAnsi="Arial" w:cs="Arial"/>
          <w:bCs/>
          <w:i/>
          <w:sz w:val="20"/>
          <w:szCs w:val="20"/>
        </w:rPr>
        <w:t xml:space="preserve"> the publicly-owned maritime Port of Albany-Rensselaer, contributing to the economy of Capital Region </w:t>
      </w:r>
      <w:r w:rsidR="00A845FC">
        <w:rPr>
          <w:rFonts w:ascii="Arial" w:hAnsi="Arial" w:cs="Arial"/>
          <w:bCs/>
          <w:i/>
          <w:sz w:val="20"/>
          <w:szCs w:val="20"/>
        </w:rPr>
        <w:t xml:space="preserve">in New York State </w:t>
      </w:r>
      <w:r w:rsidRPr="0077691D">
        <w:rPr>
          <w:rFonts w:ascii="Arial" w:hAnsi="Arial" w:cs="Arial"/>
          <w:bCs/>
          <w:i/>
          <w:sz w:val="20"/>
          <w:szCs w:val="20"/>
        </w:rPr>
        <w:t>and beyond while emphasizing transp</w:t>
      </w:r>
      <w:r w:rsidR="0077691D" w:rsidRPr="0077691D">
        <w:rPr>
          <w:rFonts w:ascii="Arial" w:hAnsi="Arial" w:cs="Arial"/>
          <w:bCs/>
          <w:i/>
          <w:sz w:val="20"/>
          <w:szCs w:val="20"/>
        </w:rPr>
        <w:t xml:space="preserve">arency, public stewardship, </w:t>
      </w:r>
      <w:r w:rsidRPr="0077691D">
        <w:rPr>
          <w:rFonts w:ascii="Arial" w:hAnsi="Arial" w:cs="Arial"/>
          <w:bCs/>
          <w:i/>
          <w:sz w:val="20"/>
          <w:szCs w:val="20"/>
        </w:rPr>
        <w:t>Integrity, Professionalism and Customer Service.</w:t>
      </w:r>
      <w:r w:rsidR="0077691D" w:rsidRPr="0077691D">
        <w:rPr>
          <w:rFonts w:ascii="Arial" w:eastAsia="MS Mincho" w:hAnsi="Arial" w:cs="Arial"/>
          <w:i/>
          <w:sz w:val="20"/>
          <w:szCs w:val="20"/>
          <w:lang w:eastAsia="ja-JP"/>
        </w:rPr>
        <w:t xml:space="preserve"> </w:t>
      </w:r>
      <w:r w:rsidR="0077691D">
        <w:rPr>
          <w:rFonts w:ascii="Arial" w:eastAsia="MS Mincho" w:hAnsi="Arial" w:cs="Arial"/>
          <w:i/>
          <w:sz w:val="20"/>
          <w:szCs w:val="20"/>
          <w:lang w:eastAsia="ja-JP"/>
        </w:rPr>
        <w:t>This mission is weaved into how the information is presented and how the report includes details of investments, economic indicators of the port, for better and for worse and what is ahead for the Port based on careful planning and leadership</w:t>
      </w:r>
      <w:r w:rsidR="00F506CB" w:rsidRPr="0077691D">
        <w:rPr>
          <w:rFonts w:ascii="Arial" w:hAnsi="Arial" w:cs="Arial"/>
          <w:i/>
          <w:sz w:val="20"/>
          <w:szCs w:val="20"/>
        </w:rPr>
        <w:t>.</w:t>
      </w:r>
      <w:r w:rsidR="00753F0D">
        <w:rPr>
          <w:rFonts w:ascii="Arial" w:hAnsi="Arial" w:cs="Arial"/>
          <w:i/>
          <w:sz w:val="20"/>
          <w:szCs w:val="20"/>
        </w:rPr>
        <w:t xml:space="preserve"> </w:t>
      </w:r>
      <w:r w:rsidR="004E47C6">
        <w:rPr>
          <w:noProof/>
        </w:rPr>
        <w:drawing>
          <wp:anchor distT="0" distB="0" distL="114300" distR="114300" simplePos="0" relativeHeight="251660288" behindDoc="0" locked="0" layoutInCell="1" allowOverlap="1">
            <wp:simplePos x="0" y="0"/>
            <wp:positionH relativeFrom="column">
              <wp:posOffset>455930</wp:posOffset>
            </wp:positionH>
            <wp:positionV relativeFrom="paragraph">
              <wp:posOffset>873125</wp:posOffset>
            </wp:positionV>
            <wp:extent cx="3538855" cy="278892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538855" cy="2788920"/>
                    </a:xfrm>
                    <a:prstGeom prst="rect">
                      <a:avLst/>
                    </a:prstGeom>
                  </pic:spPr>
                </pic:pic>
              </a:graphicData>
            </a:graphic>
          </wp:anchor>
        </w:drawing>
      </w:r>
      <w:r w:rsidR="00A845FC">
        <w:rPr>
          <w:rFonts w:ascii="Arial" w:hAnsi="Arial" w:cs="Arial"/>
          <w:i/>
          <w:sz w:val="20"/>
          <w:szCs w:val="20"/>
        </w:rPr>
        <w:t xml:space="preserve">This year the Port specifically included its mission, performance measures and values statement. This was new and was well received by readers that provided feedback that this was interesting or gave confidence in doing business with the Port of Albany. </w:t>
      </w:r>
      <w:r w:rsidR="00753F0D">
        <w:rPr>
          <w:rFonts w:ascii="Arial" w:hAnsi="Arial" w:cs="Arial"/>
          <w:i/>
          <w:sz w:val="20"/>
          <w:szCs w:val="20"/>
        </w:rPr>
        <w:t>A</w:t>
      </w:r>
      <w:r w:rsidR="00A845FC">
        <w:rPr>
          <w:rFonts w:ascii="Arial" w:hAnsi="Arial" w:cs="Arial"/>
          <w:i/>
          <w:sz w:val="20"/>
          <w:szCs w:val="20"/>
        </w:rPr>
        <w:t xml:space="preserve"> few</w:t>
      </w:r>
      <w:r w:rsidR="00753F0D">
        <w:rPr>
          <w:rFonts w:ascii="Arial" w:hAnsi="Arial" w:cs="Arial"/>
          <w:i/>
          <w:sz w:val="20"/>
          <w:szCs w:val="20"/>
        </w:rPr>
        <w:t xml:space="preserve"> exciting component</w:t>
      </w:r>
      <w:r w:rsidR="00A845FC">
        <w:rPr>
          <w:rFonts w:ascii="Arial" w:hAnsi="Arial" w:cs="Arial"/>
          <w:i/>
          <w:sz w:val="20"/>
          <w:szCs w:val="20"/>
        </w:rPr>
        <w:t>s</w:t>
      </w:r>
      <w:r w:rsidR="00753F0D">
        <w:rPr>
          <w:rFonts w:ascii="Arial" w:hAnsi="Arial" w:cs="Arial"/>
          <w:i/>
          <w:sz w:val="20"/>
          <w:szCs w:val="20"/>
        </w:rPr>
        <w:t xml:space="preserve"> </w:t>
      </w:r>
      <w:r w:rsidR="00A845FC">
        <w:rPr>
          <w:rFonts w:ascii="Arial" w:hAnsi="Arial" w:cs="Arial"/>
          <w:i/>
          <w:sz w:val="20"/>
          <w:szCs w:val="20"/>
        </w:rPr>
        <w:t xml:space="preserve">in </w:t>
      </w:r>
      <w:r w:rsidR="00753F0D">
        <w:rPr>
          <w:rFonts w:ascii="Arial" w:hAnsi="Arial" w:cs="Arial"/>
          <w:i/>
          <w:sz w:val="20"/>
          <w:szCs w:val="20"/>
        </w:rPr>
        <w:t>this year’s report w</w:t>
      </w:r>
      <w:r w:rsidR="005F21C2">
        <w:rPr>
          <w:rFonts w:ascii="Arial" w:hAnsi="Arial" w:cs="Arial"/>
          <w:i/>
          <w:sz w:val="20"/>
          <w:szCs w:val="20"/>
        </w:rPr>
        <w:t xml:space="preserve">ere </w:t>
      </w:r>
      <w:r w:rsidR="00B57286">
        <w:rPr>
          <w:rFonts w:ascii="Arial" w:hAnsi="Arial" w:cs="Arial"/>
          <w:i/>
          <w:sz w:val="20"/>
          <w:szCs w:val="20"/>
        </w:rPr>
        <w:t xml:space="preserve">the highlight on the General Manager and linking to a video on the Port’s website, the spotlights on the two big construction projects underway and a </w:t>
      </w:r>
      <w:r w:rsidR="00753F0D">
        <w:rPr>
          <w:rFonts w:ascii="Arial" w:hAnsi="Arial" w:cs="Arial"/>
          <w:i/>
          <w:sz w:val="20"/>
          <w:szCs w:val="20"/>
        </w:rPr>
        <w:t xml:space="preserve">fold out map detailing </w:t>
      </w:r>
      <w:r w:rsidR="00B57286">
        <w:rPr>
          <w:rFonts w:ascii="Arial" w:hAnsi="Arial" w:cs="Arial"/>
          <w:i/>
          <w:sz w:val="20"/>
          <w:szCs w:val="20"/>
        </w:rPr>
        <w:t xml:space="preserve">specific export and import locations the Port of Albany did business with around the world in the past year. </w:t>
      </w:r>
      <w:r w:rsidR="004E47C6">
        <w:rPr>
          <w:rFonts w:ascii="Arial" w:hAnsi="Arial" w:cs="Arial"/>
          <w:i/>
          <w:sz w:val="20"/>
          <w:szCs w:val="20"/>
        </w:rPr>
        <w:t>Additionally exciting,</w:t>
      </w:r>
      <w:r w:rsidR="00EF46A8">
        <w:rPr>
          <w:rFonts w:ascii="Arial" w:hAnsi="Arial" w:cs="Arial"/>
          <w:i/>
          <w:sz w:val="20"/>
          <w:szCs w:val="20"/>
        </w:rPr>
        <w:t xml:space="preserve"> was the cover chosen for the year in which so many big construction projects were kicked off. The cover took an aspirational approach, placing a container ship on the cover. These ships don’t call on the Port of Albany but the idea was to give a sense of exploring what is possible, looking toward the future.</w:t>
      </w:r>
      <w:r w:rsidR="004E47C6">
        <w:rPr>
          <w:rFonts w:ascii="Arial" w:hAnsi="Arial" w:cs="Arial"/>
          <w:i/>
          <w:sz w:val="20"/>
          <w:szCs w:val="20"/>
        </w:rPr>
        <w:t xml:space="preserve"> </w:t>
      </w:r>
      <w:r w:rsidR="00753F0D">
        <w:rPr>
          <w:rFonts w:ascii="Arial" w:hAnsi="Arial" w:cs="Arial"/>
          <w:i/>
          <w:sz w:val="20"/>
          <w:szCs w:val="20"/>
        </w:rPr>
        <w:t>This report took an enormous amount of time in</w:t>
      </w:r>
      <w:r w:rsidR="005C7CB1">
        <w:rPr>
          <w:rFonts w:ascii="Arial" w:hAnsi="Arial" w:cs="Arial"/>
          <w:i/>
          <w:sz w:val="20"/>
          <w:szCs w:val="20"/>
        </w:rPr>
        <w:t xml:space="preserve"> </w:t>
      </w:r>
      <w:r w:rsidR="00753F0D">
        <w:rPr>
          <w:rFonts w:ascii="Arial" w:hAnsi="Arial" w:cs="Arial"/>
          <w:i/>
          <w:sz w:val="20"/>
          <w:szCs w:val="20"/>
        </w:rPr>
        <w:t xml:space="preserve">research, outreach and design. </w:t>
      </w:r>
      <w:r w:rsidR="00F21BAB">
        <w:rPr>
          <w:rFonts w:ascii="Arial" w:hAnsi="Arial" w:cs="Arial"/>
          <w:i/>
          <w:sz w:val="20"/>
          <w:szCs w:val="20"/>
        </w:rPr>
        <w:t xml:space="preserve">The report included tenant </w:t>
      </w:r>
      <w:r w:rsidR="004B0642">
        <w:rPr>
          <w:rFonts w:ascii="Arial" w:hAnsi="Arial" w:cs="Arial"/>
          <w:i/>
          <w:sz w:val="20"/>
          <w:szCs w:val="20"/>
        </w:rPr>
        <w:t xml:space="preserve">news and highlights, </w:t>
      </w:r>
      <w:r w:rsidR="00F21BAB">
        <w:rPr>
          <w:rFonts w:ascii="Arial" w:hAnsi="Arial" w:cs="Arial"/>
          <w:i/>
          <w:sz w:val="20"/>
          <w:szCs w:val="20"/>
        </w:rPr>
        <w:t>rein</w:t>
      </w:r>
      <w:r w:rsidR="004B0642">
        <w:rPr>
          <w:rFonts w:ascii="Arial" w:hAnsi="Arial" w:cs="Arial"/>
          <w:i/>
          <w:sz w:val="20"/>
          <w:szCs w:val="20"/>
        </w:rPr>
        <w:t>forcing</w:t>
      </w:r>
      <w:r w:rsidR="00F21BAB">
        <w:rPr>
          <w:rFonts w:ascii="Arial" w:hAnsi="Arial" w:cs="Arial"/>
          <w:i/>
          <w:sz w:val="20"/>
          <w:szCs w:val="20"/>
        </w:rPr>
        <w:t xml:space="preserve"> partnerships and district-wide activity.</w:t>
      </w:r>
      <w:r w:rsidR="00F21BAB" w:rsidRPr="00F21BAB">
        <w:rPr>
          <w:noProof/>
        </w:rPr>
        <w:t xml:space="preserve"> </w:t>
      </w:r>
    </w:p>
    <w:p w:rsidR="005C7CB1" w:rsidRDefault="005C7CB1" w:rsidP="0077691D">
      <w:pPr>
        <w:pStyle w:val="NoSpacing"/>
        <w:tabs>
          <w:tab w:val="left" w:pos="1080"/>
        </w:tabs>
        <w:ind w:left="720"/>
        <w:rPr>
          <w:rFonts w:ascii="Arial" w:hAnsi="Arial" w:cs="Arial"/>
          <w:i/>
          <w:sz w:val="20"/>
          <w:szCs w:val="20"/>
        </w:rPr>
      </w:pPr>
    </w:p>
    <w:p w:rsidR="00F506CB" w:rsidRPr="00C934A5" w:rsidRDefault="00F506CB" w:rsidP="00F506CB">
      <w:pPr>
        <w:autoSpaceDE w:val="0"/>
        <w:autoSpaceDN w:val="0"/>
        <w:adjustRightInd w:val="0"/>
        <w:rPr>
          <w:rFonts w:ascii="Arial" w:eastAsia="MS Mincho" w:hAnsi="Arial" w:cs="Arial"/>
          <w:color w:val="5B9BD5" w:themeColor="accent1"/>
          <w:sz w:val="16"/>
          <w:szCs w:val="16"/>
          <w:lang w:eastAsia="ja-JP"/>
        </w:rPr>
      </w:pPr>
    </w:p>
    <w:p w:rsidR="00F506CB" w:rsidRPr="00C934A5" w:rsidRDefault="00F506CB" w:rsidP="00F506CB">
      <w:pPr>
        <w:pStyle w:val="ListParagraph"/>
        <w:numPr>
          <w:ilvl w:val="0"/>
          <w:numId w:val="1"/>
        </w:numPr>
        <w:spacing w:after="60"/>
        <w:contextualSpacing w:val="0"/>
        <w:rPr>
          <w:rFonts w:ascii="Arial" w:hAnsi="Arial" w:cs="Arial"/>
          <w:b/>
          <w:color w:val="5B9BD5" w:themeColor="accent1"/>
          <w:sz w:val="20"/>
          <w:szCs w:val="20"/>
        </w:rPr>
      </w:pPr>
      <w:r w:rsidRPr="00C934A5">
        <w:rPr>
          <w:rFonts w:ascii="Arial" w:hAnsi="Arial" w:cs="Arial"/>
          <w:b/>
          <w:color w:val="5B9BD5" w:themeColor="accent1"/>
          <w:sz w:val="20"/>
          <w:szCs w:val="20"/>
        </w:rPr>
        <w:t>What were the communications planning and programming components used for this entry?</w:t>
      </w:r>
    </w:p>
    <w:p w:rsidR="002A6AA0" w:rsidRPr="002A6AA0" w:rsidRDefault="002A6AA0" w:rsidP="00C934A5">
      <w:pPr>
        <w:pStyle w:val="ListParagraph"/>
        <w:shd w:val="clear" w:color="auto" w:fill="FFFFFF"/>
        <w:ind w:left="360"/>
        <w:rPr>
          <w:rFonts w:ascii="proxima-nova" w:eastAsia="Times New Roman" w:hAnsi="proxima-nova"/>
          <w:color w:val="737373"/>
        </w:rPr>
      </w:pPr>
      <w:r w:rsidRPr="002A6AA0">
        <w:rPr>
          <w:rFonts w:ascii="proxima-nova" w:eastAsia="Times New Roman" w:hAnsi="proxima-nova"/>
          <w:color w:val="737373"/>
        </w:rPr>
        <w:t>Describe the entry’s goals or desired results.</w:t>
      </w:r>
    </w:p>
    <w:p w:rsidR="002A6AA0" w:rsidRPr="002A6AA0" w:rsidRDefault="002A6AA0" w:rsidP="00C934A5">
      <w:pPr>
        <w:pStyle w:val="ListParagraph"/>
        <w:shd w:val="clear" w:color="auto" w:fill="FFFFFF"/>
        <w:ind w:left="360"/>
        <w:rPr>
          <w:rFonts w:ascii="proxima-nova" w:eastAsia="Times New Roman" w:hAnsi="proxima-nova"/>
          <w:color w:val="737373"/>
        </w:rPr>
      </w:pPr>
      <w:r w:rsidRPr="002A6AA0">
        <w:rPr>
          <w:rFonts w:ascii="proxima-nova" w:eastAsia="Times New Roman" w:hAnsi="proxima-nova"/>
          <w:color w:val="737373"/>
        </w:rPr>
        <w:t>Describe the entry’s objectives and list specific, measurable milestones needed to reach its goals.</w:t>
      </w:r>
    </w:p>
    <w:p w:rsidR="002A6AA0" w:rsidRPr="002A6AA0" w:rsidRDefault="002A6AA0" w:rsidP="00C934A5">
      <w:pPr>
        <w:pStyle w:val="ListParagraph"/>
        <w:shd w:val="clear" w:color="auto" w:fill="FFFFFF"/>
        <w:ind w:left="360"/>
        <w:rPr>
          <w:rFonts w:ascii="proxima-nova" w:eastAsia="Times New Roman" w:hAnsi="proxima-nova"/>
          <w:color w:val="737373"/>
        </w:rPr>
      </w:pPr>
      <w:r w:rsidRPr="002A6AA0">
        <w:rPr>
          <w:rFonts w:ascii="proxima-nova" w:eastAsia="Times New Roman" w:hAnsi="proxima-nova"/>
          <w:color w:val="737373"/>
        </w:rPr>
        <w:t xml:space="preserve">Identify the entry’s primary and secondary audiences in order of importance. </w:t>
      </w:r>
    </w:p>
    <w:p w:rsidR="002A6AA0" w:rsidRPr="00753F0D" w:rsidRDefault="002A6AA0" w:rsidP="002A6AA0">
      <w:pPr>
        <w:pStyle w:val="ListParagraph"/>
        <w:spacing w:after="60"/>
        <w:ind w:left="360"/>
        <w:contextualSpacing w:val="0"/>
        <w:rPr>
          <w:rFonts w:ascii="Arial" w:hAnsi="Arial" w:cs="Arial"/>
          <w:b/>
          <w:color w:val="C00000"/>
          <w:sz w:val="20"/>
          <w:szCs w:val="20"/>
        </w:rPr>
      </w:pPr>
    </w:p>
    <w:p w:rsidR="00A02463" w:rsidRDefault="00A02463" w:rsidP="00222C58">
      <w:pPr>
        <w:pStyle w:val="ListParagraph"/>
        <w:autoSpaceDE w:val="0"/>
        <w:autoSpaceDN w:val="0"/>
        <w:adjustRightInd w:val="0"/>
        <w:spacing w:after="60"/>
        <w:contextualSpacing w:val="0"/>
        <w:rPr>
          <w:rFonts w:ascii="Arial" w:eastAsia="MS Mincho" w:hAnsi="Arial" w:cs="Arial"/>
          <w:i/>
          <w:sz w:val="20"/>
          <w:szCs w:val="20"/>
          <w:lang w:eastAsia="ja-JP"/>
        </w:rPr>
      </w:pPr>
      <w:r>
        <w:rPr>
          <w:rFonts w:ascii="Arial" w:eastAsia="MS Mincho" w:hAnsi="Arial" w:cs="Arial"/>
          <w:i/>
          <w:sz w:val="20"/>
          <w:szCs w:val="20"/>
          <w:lang w:eastAsia="ja-JP"/>
        </w:rPr>
        <w:t xml:space="preserve">The goal was to </w:t>
      </w:r>
      <w:r w:rsidR="00EB084B">
        <w:rPr>
          <w:rFonts w:ascii="Arial" w:eastAsia="MS Mincho" w:hAnsi="Arial" w:cs="Arial"/>
          <w:i/>
          <w:sz w:val="20"/>
          <w:szCs w:val="20"/>
          <w:lang w:eastAsia="ja-JP"/>
        </w:rPr>
        <w:t>produce a report that would serve a few different readerships</w:t>
      </w:r>
      <w:r w:rsidR="006B78F8" w:rsidRPr="006B78F8">
        <w:rPr>
          <w:rFonts w:ascii="Arial" w:eastAsia="MS Mincho" w:hAnsi="Arial" w:cs="Arial"/>
          <w:i/>
          <w:sz w:val="20"/>
          <w:szCs w:val="20"/>
          <w:lang w:eastAsia="ja-JP"/>
        </w:rPr>
        <w:t xml:space="preserve"> </w:t>
      </w:r>
      <w:r w:rsidR="00B57286">
        <w:rPr>
          <w:rFonts w:ascii="Arial" w:eastAsia="MS Mincho" w:hAnsi="Arial" w:cs="Arial"/>
          <w:i/>
          <w:sz w:val="20"/>
          <w:szCs w:val="20"/>
          <w:lang w:eastAsia="ja-JP"/>
        </w:rPr>
        <w:t xml:space="preserve">and relay the exciting, </w:t>
      </w:r>
      <w:r w:rsidR="006B78F8">
        <w:rPr>
          <w:rFonts w:ascii="Arial" w:eastAsia="MS Mincho" w:hAnsi="Arial" w:cs="Arial"/>
          <w:i/>
          <w:sz w:val="20"/>
          <w:szCs w:val="20"/>
          <w:lang w:eastAsia="ja-JP"/>
        </w:rPr>
        <w:t xml:space="preserve">positive </w:t>
      </w:r>
      <w:r w:rsidR="00B57286">
        <w:rPr>
          <w:rFonts w:ascii="Arial" w:eastAsia="MS Mincho" w:hAnsi="Arial" w:cs="Arial"/>
          <w:i/>
          <w:sz w:val="20"/>
          <w:szCs w:val="20"/>
          <w:lang w:eastAsia="ja-JP"/>
        </w:rPr>
        <w:t xml:space="preserve">and in some cases unprecedented </w:t>
      </w:r>
      <w:r w:rsidR="006B78F8">
        <w:rPr>
          <w:rFonts w:ascii="Arial" w:eastAsia="MS Mincho" w:hAnsi="Arial" w:cs="Arial"/>
          <w:i/>
          <w:sz w:val="20"/>
          <w:szCs w:val="20"/>
          <w:lang w:eastAsia="ja-JP"/>
        </w:rPr>
        <w:t>things happening at the Port of Albany</w:t>
      </w:r>
      <w:r w:rsidR="00EB084B">
        <w:rPr>
          <w:rFonts w:ascii="Arial" w:eastAsia="MS Mincho" w:hAnsi="Arial" w:cs="Arial"/>
          <w:i/>
          <w:sz w:val="20"/>
          <w:szCs w:val="20"/>
          <w:lang w:eastAsia="ja-JP"/>
        </w:rPr>
        <w:t xml:space="preserve">. </w:t>
      </w:r>
      <w:r w:rsidR="00B57286">
        <w:rPr>
          <w:rFonts w:ascii="Arial" w:eastAsia="MS Mincho" w:hAnsi="Arial" w:cs="Arial"/>
          <w:i/>
          <w:sz w:val="20"/>
          <w:szCs w:val="20"/>
          <w:lang w:eastAsia="ja-JP"/>
        </w:rPr>
        <w:t>The readership</w:t>
      </w:r>
      <w:r w:rsidR="006B78F8">
        <w:rPr>
          <w:rFonts w:ascii="Arial" w:eastAsia="MS Mincho" w:hAnsi="Arial" w:cs="Arial"/>
          <w:i/>
          <w:sz w:val="20"/>
          <w:szCs w:val="20"/>
          <w:lang w:eastAsia="ja-JP"/>
        </w:rPr>
        <w:t xml:space="preserve"> this was aiming for i</w:t>
      </w:r>
      <w:r w:rsidR="00EB084B">
        <w:rPr>
          <w:rFonts w:ascii="Arial" w:eastAsia="MS Mincho" w:hAnsi="Arial" w:cs="Arial"/>
          <w:i/>
          <w:sz w:val="20"/>
          <w:szCs w:val="20"/>
          <w:lang w:eastAsia="ja-JP"/>
        </w:rPr>
        <w:t>nclud</w:t>
      </w:r>
      <w:r w:rsidR="006B78F8">
        <w:rPr>
          <w:rFonts w:ascii="Arial" w:eastAsia="MS Mincho" w:hAnsi="Arial" w:cs="Arial"/>
          <w:i/>
          <w:sz w:val="20"/>
          <w:szCs w:val="20"/>
          <w:lang w:eastAsia="ja-JP"/>
        </w:rPr>
        <w:t>es</w:t>
      </w:r>
      <w:r w:rsidR="00EB084B">
        <w:rPr>
          <w:rFonts w:ascii="Arial" w:eastAsia="MS Mincho" w:hAnsi="Arial" w:cs="Arial"/>
          <w:i/>
          <w:sz w:val="20"/>
          <w:szCs w:val="20"/>
          <w:lang w:eastAsia="ja-JP"/>
        </w:rPr>
        <w:t xml:space="preserve"> local and regional public officials, leaders and community partners as well as to communicate to industry partners, customers and potential customers. In terms of local readership it was intended to relay the scale of activity, operations and impact at the Port of Albany</w:t>
      </w:r>
      <w:r w:rsidR="00B57286">
        <w:rPr>
          <w:rFonts w:ascii="Arial" w:eastAsia="MS Mincho" w:hAnsi="Arial" w:cs="Arial"/>
          <w:i/>
          <w:sz w:val="20"/>
          <w:szCs w:val="20"/>
          <w:lang w:eastAsia="ja-JP"/>
        </w:rPr>
        <w:t xml:space="preserve"> specifically in light of recent major maritime infrastructure investments</w:t>
      </w:r>
      <w:r w:rsidR="00EB084B">
        <w:rPr>
          <w:rFonts w:ascii="Arial" w:eastAsia="MS Mincho" w:hAnsi="Arial" w:cs="Arial"/>
          <w:i/>
          <w:sz w:val="20"/>
          <w:szCs w:val="20"/>
          <w:lang w:eastAsia="ja-JP"/>
        </w:rPr>
        <w:t>. In terms of industry and customer readers it was intended to relay capacity</w:t>
      </w:r>
      <w:r w:rsidR="006B78F8">
        <w:rPr>
          <w:rFonts w:ascii="Arial" w:eastAsia="MS Mincho" w:hAnsi="Arial" w:cs="Arial"/>
          <w:i/>
          <w:sz w:val="20"/>
          <w:szCs w:val="20"/>
          <w:lang w:eastAsia="ja-JP"/>
        </w:rPr>
        <w:t xml:space="preserve"> and the opportunities available as well as plans for future growth</w:t>
      </w:r>
      <w:r w:rsidR="00B57286">
        <w:rPr>
          <w:rFonts w:ascii="Arial" w:eastAsia="MS Mincho" w:hAnsi="Arial" w:cs="Arial"/>
          <w:i/>
          <w:sz w:val="20"/>
          <w:szCs w:val="20"/>
          <w:lang w:eastAsia="ja-JP"/>
        </w:rPr>
        <w:t xml:space="preserve"> and added capacity</w:t>
      </w:r>
      <w:r>
        <w:rPr>
          <w:rFonts w:ascii="Arial" w:eastAsia="MS Mincho" w:hAnsi="Arial" w:cs="Arial"/>
          <w:i/>
          <w:sz w:val="20"/>
          <w:szCs w:val="20"/>
          <w:lang w:eastAsia="ja-JP"/>
        </w:rPr>
        <w:t>. The Port team wanted to reach the regional partners and relay the exciting events, and show return on investments that have been supported by state partners. The Port measured this by increased call for tours and meetings, and by continued support with funding requests and inclusion in regional strategic planning efforts. The Port also sought to have the report help with new customers and new partners. The team had a goal of utilizing the majority of the reports printed</w:t>
      </w:r>
      <w:r w:rsidR="006B78F8">
        <w:rPr>
          <w:rFonts w:ascii="Arial" w:eastAsia="MS Mincho" w:hAnsi="Arial" w:cs="Arial"/>
          <w:i/>
          <w:sz w:val="20"/>
          <w:szCs w:val="20"/>
          <w:lang w:eastAsia="ja-JP"/>
        </w:rPr>
        <w:t xml:space="preserve"> as well as providing the report on line via the website and in email format</w:t>
      </w:r>
      <w:r>
        <w:rPr>
          <w:rFonts w:ascii="Arial" w:eastAsia="MS Mincho" w:hAnsi="Arial" w:cs="Arial"/>
          <w:i/>
          <w:sz w:val="20"/>
          <w:szCs w:val="20"/>
          <w:lang w:eastAsia="ja-JP"/>
        </w:rPr>
        <w:t>. The Port team also sought to have the report incorporated into new and fresh branding for the Port and it has. Our new consultants and new engineering partners recognize this. The primary audience is regional marketplace and new customers, and the secondary is new regional contacts and new relationships.</w:t>
      </w:r>
    </w:p>
    <w:p w:rsidR="00F21BAB" w:rsidRDefault="00F21BAB" w:rsidP="00222C58">
      <w:pPr>
        <w:pStyle w:val="ListParagraph"/>
        <w:autoSpaceDE w:val="0"/>
        <w:autoSpaceDN w:val="0"/>
        <w:adjustRightInd w:val="0"/>
        <w:spacing w:after="60"/>
        <w:contextualSpacing w:val="0"/>
        <w:rPr>
          <w:rFonts w:ascii="Arial" w:eastAsia="MS Mincho" w:hAnsi="Arial" w:cs="Arial"/>
          <w:i/>
          <w:sz w:val="20"/>
          <w:szCs w:val="20"/>
          <w:lang w:eastAsia="ja-JP"/>
        </w:rPr>
      </w:pPr>
    </w:p>
    <w:p w:rsidR="00F506CB" w:rsidRPr="00A776ED" w:rsidRDefault="00F506CB" w:rsidP="00A02463">
      <w:pPr>
        <w:pStyle w:val="ListParagraph"/>
        <w:autoSpaceDE w:val="0"/>
        <w:autoSpaceDN w:val="0"/>
        <w:adjustRightInd w:val="0"/>
        <w:spacing w:after="60"/>
        <w:contextualSpacing w:val="0"/>
        <w:rPr>
          <w:rFonts w:ascii="Arial" w:eastAsia="MS Mincho" w:hAnsi="Arial" w:cs="Arial"/>
          <w:i/>
          <w:sz w:val="20"/>
          <w:szCs w:val="20"/>
          <w:lang w:eastAsia="ja-JP"/>
        </w:rPr>
      </w:pPr>
    </w:p>
    <w:p w:rsidR="00F506CB" w:rsidRPr="00C934A5" w:rsidRDefault="00F506CB" w:rsidP="00F506CB">
      <w:pPr>
        <w:pStyle w:val="ListParagraph"/>
        <w:numPr>
          <w:ilvl w:val="0"/>
          <w:numId w:val="1"/>
        </w:numPr>
        <w:spacing w:after="60"/>
        <w:rPr>
          <w:rFonts w:ascii="Arial" w:hAnsi="Arial" w:cs="Arial"/>
          <w:b/>
          <w:color w:val="5B9BD5" w:themeColor="accent1"/>
          <w:sz w:val="20"/>
          <w:szCs w:val="20"/>
        </w:rPr>
      </w:pPr>
      <w:r w:rsidRPr="00C934A5">
        <w:rPr>
          <w:rFonts w:ascii="Arial" w:hAnsi="Arial" w:cs="Arial"/>
          <w:b/>
          <w:color w:val="5B9BD5" w:themeColor="accent1"/>
          <w:sz w:val="20"/>
          <w:szCs w:val="20"/>
        </w:rPr>
        <w:t>What actions were taken and what communication outputs were employed in this entry?</w:t>
      </w:r>
    </w:p>
    <w:p w:rsidR="002A6AA0" w:rsidRPr="002A6AA0" w:rsidRDefault="002A6AA0" w:rsidP="00C934A5">
      <w:pPr>
        <w:pStyle w:val="ListParagraph"/>
        <w:shd w:val="clear" w:color="auto" w:fill="FFFFFF"/>
        <w:ind w:left="360"/>
        <w:rPr>
          <w:rFonts w:ascii="proxima-nova" w:eastAsia="Times New Roman" w:hAnsi="proxima-nova"/>
          <w:color w:val="737373"/>
        </w:rPr>
      </w:pPr>
      <w:r w:rsidRPr="002A6AA0">
        <w:rPr>
          <w:rFonts w:ascii="proxima-nova" w:eastAsia="Times New Roman" w:hAnsi="proxima-nova"/>
          <w:color w:val="737373"/>
        </w:rPr>
        <w:t>Explain what strategies were developed to achieve success and why these strategies were chosen.</w:t>
      </w:r>
    </w:p>
    <w:p w:rsidR="002A6AA0" w:rsidRPr="002A6AA0" w:rsidRDefault="002A6AA0" w:rsidP="00C934A5">
      <w:pPr>
        <w:pStyle w:val="ListParagraph"/>
        <w:shd w:val="clear" w:color="auto" w:fill="FFFFFF"/>
        <w:ind w:left="360"/>
        <w:rPr>
          <w:rFonts w:ascii="proxima-nova" w:eastAsia="Times New Roman" w:hAnsi="proxima-nova"/>
          <w:color w:val="737373"/>
        </w:rPr>
      </w:pPr>
      <w:r w:rsidRPr="002A6AA0">
        <w:rPr>
          <w:rFonts w:ascii="proxima-nova" w:eastAsia="Times New Roman" w:hAnsi="proxima-nova"/>
          <w:color w:val="737373"/>
        </w:rPr>
        <w:lastRenderedPageBreak/>
        <w:t>Specify the tactics used (i.e., actions used to carry out your strategies).</w:t>
      </w:r>
    </w:p>
    <w:p w:rsidR="002A6AA0" w:rsidRPr="002A6AA0" w:rsidRDefault="002A6AA0" w:rsidP="00C934A5">
      <w:pPr>
        <w:pStyle w:val="ListParagraph"/>
        <w:shd w:val="clear" w:color="auto" w:fill="FFFFFF"/>
        <w:ind w:left="360"/>
        <w:rPr>
          <w:rFonts w:ascii="proxima-nova" w:eastAsia="Times New Roman" w:hAnsi="proxima-nova"/>
          <w:color w:val="737373"/>
        </w:rPr>
      </w:pPr>
      <w:r w:rsidRPr="002A6AA0">
        <w:rPr>
          <w:rFonts w:ascii="proxima-nova" w:eastAsia="Times New Roman" w:hAnsi="proxima-nova"/>
          <w:color w:val="737373"/>
        </w:rPr>
        <w:t>Detail the entry’s implementation plan by including timeline, staffing and outsourcing used.</w:t>
      </w:r>
    </w:p>
    <w:p w:rsidR="002A6AA0" w:rsidRPr="00753F0D" w:rsidRDefault="002A6AA0" w:rsidP="002A6AA0">
      <w:pPr>
        <w:pStyle w:val="ListParagraph"/>
        <w:spacing w:after="60"/>
        <w:ind w:left="360"/>
        <w:rPr>
          <w:rFonts w:ascii="Arial" w:hAnsi="Arial" w:cs="Arial"/>
          <w:b/>
          <w:color w:val="C00000"/>
          <w:sz w:val="20"/>
          <w:szCs w:val="20"/>
        </w:rPr>
      </w:pPr>
    </w:p>
    <w:p w:rsidR="004B0642" w:rsidRDefault="004B0642" w:rsidP="00222C58">
      <w:pPr>
        <w:autoSpaceDE w:val="0"/>
        <w:autoSpaceDN w:val="0"/>
        <w:adjustRightInd w:val="0"/>
        <w:spacing w:after="60"/>
        <w:ind w:left="720" w:right="-36"/>
        <w:rPr>
          <w:rFonts w:ascii="Arial" w:eastAsia="MS Mincho" w:hAnsi="Arial" w:cs="Arial"/>
          <w:i/>
          <w:sz w:val="20"/>
          <w:szCs w:val="20"/>
          <w:lang w:eastAsia="ja-JP"/>
        </w:rPr>
      </w:pPr>
    </w:p>
    <w:p w:rsidR="00EF46A8" w:rsidRDefault="00A02463" w:rsidP="00222C58">
      <w:pPr>
        <w:autoSpaceDE w:val="0"/>
        <w:autoSpaceDN w:val="0"/>
        <w:adjustRightInd w:val="0"/>
        <w:spacing w:after="60"/>
        <w:ind w:left="720" w:right="-36"/>
        <w:rPr>
          <w:rFonts w:ascii="Arial" w:eastAsia="MS Mincho" w:hAnsi="Arial" w:cs="Arial"/>
          <w:i/>
          <w:sz w:val="20"/>
          <w:szCs w:val="20"/>
          <w:lang w:eastAsia="ja-JP"/>
        </w:rPr>
      </w:pPr>
      <w:r>
        <w:rPr>
          <w:rFonts w:ascii="Arial" w:eastAsia="MS Mincho" w:hAnsi="Arial" w:cs="Arial"/>
          <w:i/>
          <w:sz w:val="20"/>
          <w:szCs w:val="20"/>
          <w:lang w:eastAsia="ja-JP"/>
        </w:rPr>
        <w:t>The report was released at the Port Industry Day, over 200 reports were provided</w:t>
      </w:r>
      <w:r w:rsidR="00230D61">
        <w:rPr>
          <w:rFonts w:ascii="Arial" w:eastAsia="MS Mincho" w:hAnsi="Arial" w:cs="Arial"/>
          <w:i/>
          <w:sz w:val="20"/>
          <w:szCs w:val="20"/>
          <w:lang w:eastAsia="ja-JP"/>
        </w:rPr>
        <w:t xml:space="preserve">. Port Industry Day </w:t>
      </w:r>
      <w:r w:rsidR="006B78F8">
        <w:rPr>
          <w:rFonts w:ascii="Arial" w:eastAsia="MS Mincho" w:hAnsi="Arial" w:cs="Arial"/>
          <w:i/>
          <w:sz w:val="20"/>
          <w:szCs w:val="20"/>
          <w:lang w:eastAsia="ja-JP"/>
        </w:rPr>
        <w:t xml:space="preserve">occurred in </w:t>
      </w:r>
      <w:r w:rsidR="00B57286">
        <w:rPr>
          <w:rFonts w:ascii="Arial" w:eastAsia="MS Mincho" w:hAnsi="Arial" w:cs="Arial"/>
          <w:i/>
          <w:sz w:val="20"/>
          <w:szCs w:val="20"/>
          <w:lang w:eastAsia="ja-JP"/>
        </w:rPr>
        <w:t xml:space="preserve">June </w:t>
      </w:r>
      <w:r w:rsidR="006B78F8">
        <w:rPr>
          <w:rFonts w:ascii="Arial" w:eastAsia="MS Mincho" w:hAnsi="Arial" w:cs="Arial"/>
          <w:i/>
          <w:sz w:val="20"/>
          <w:szCs w:val="20"/>
          <w:lang w:eastAsia="ja-JP"/>
        </w:rPr>
        <w:t xml:space="preserve">where </w:t>
      </w:r>
      <w:r w:rsidR="00B57286">
        <w:rPr>
          <w:rFonts w:ascii="Arial" w:eastAsia="MS Mincho" w:hAnsi="Arial" w:cs="Arial"/>
          <w:i/>
          <w:sz w:val="20"/>
          <w:szCs w:val="20"/>
          <w:lang w:eastAsia="ja-JP"/>
        </w:rPr>
        <w:t xml:space="preserve">the keynote speaker was Lauren Brand from MARAD as well as Jonathan Daniels from the Port of Gulfport. Both spoke </w:t>
      </w:r>
      <w:r w:rsidR="006B78F8">
        <w:rPr>
          <w:rFonts w:ascii="Arial" w:eastAsia="MS Mincho" w:hAnsi="Arial" w:cs="Arial"/>
          <w:i/>
          <w:sz w:val="20"/>
          <w:szCs w:val="20"/>
          <w:lang w:eastAsia="ja-JP"/>
        </w:rPr>
        <w:t xml:space="preserve">about </w:t>
      </w:r>
      <w:r w:rsidR="00B57286">
        <w:rPr>
          <w:rFonts w:ascii="Arial" w:eastAsia="MS Mincho" w:hAnsi="Arial" w:cs="Arial"/>
          <w:i/>
          <w:sz w:val="20"/>
          <w:szCs w:val="20"/>
          <w:lang w:eastAsia="ja-JP"/>
        </w:rPr>
        <w:t>the impact of federal investments on ports and expanding capacity and customers</w:t>
      </w:r>
      <w:r w:rsidR="006B78F8">
        <w:rPr>
          <w:rFonts w:ascii="Arial" w:eastAsia="MS Mincho" w:hAnsi="Arial" w:cs="Arial"/>
          <w:i/>
          <w:sz w:val="20"/>
          <w:szCs w:val="20"/>
          <w:lang w:eastAsia="ja-JP"/>
        </w:rPr>
        <w:t xml:space="preserve">. There was tremendous interest </w:t>
      </w:r>
      <w:r w:rsidR="00785166">
        <w:rPr>
          <w:rFonts w:ascii="Arial" w:eastAsia="MS Mincho" w:hAnsi="Arial" w:cs="Arial"/>
          <w:i/>
          <w:sz w:val="20"/>
          <w:szCs w:val="20"/>
          <w:lang w:eastAsia="ja-JP"/>
        </w:rPr>
        <w:t xml:space="preserve">in </w:t>
      </w:r>
      <w:r w:rsidR="00B57286">
        <w:rPr>
          <w:rFonts w:ascii="Arial" w:eastAsia="MS Mincho" w:hAnsi="Arial" w:cs="Arial"/>
          <w:i/>
          <w:sz w:val="20"/>
          <w:szCs w:val="20"/>
          <w:lang w:eastAsia="ja-JP"/>
        </w:rPr>
        <w:t xml:space="preserve">the </w:t>
      </w:r>
      <w:proofErr w:type="gramStart"/>
      <w:r w:rsidR="00B57286">
        <w:rPr>
          <w:rFonts w:ascii="Arial" w:eastAsia="MS Mincho" w:hAnsi="Arial" w:cs="Arial"/>
          <w:i/>
          <w:sz w:val="20"/>
          <w:szCs w:val="20"/>
          <w:lang w:eastAsia="ja-JP"/>
        </w:rPr>
        <w:t>speakers</w:t>
      </w:r>
      <w:proofErr w:type="gramEnd"/>
      <w:r w:rsidR="00B57286">
        <w:rPr>
          <w:rFonts w:ascii="Arial" w:eastAsia="MS Mincho" w:hAnsi="Arial" w:cs="Arial"/>
          <w:i/>
          <w:sz w:val="20"/>
          <w:szCs w:val="20"/>
          <w:lang w:eastAsia="ja-JP"/>
        </w:rPr>
        <w:t xml:space="preserve"> </w:t>
      </w:r>
      <w:r w:rsidR="00785166">
        <w:rPr>
          <w:rFonts w:ascii="Arial" w:eastAsia="MS Mincho" w:hAnsi="Arial" w:cs="Arial"/>
          <w:i/>
          <w:sz w:val="20"/>
          <w:szCs w:val="20"/>
          <w:lang w:eastAsia="ja-JP"/>
        </w:rPr>
        <w:t xml:space="preserve">content </w:t>
      </w:r>
      <w:r w:rsidR="00B57286">
        <w:rPr>
          <w:rFonts w:ascii="Arial" w:eastAsia="MS Mincho" w:hAnsi="Arial" w:cs="Arial"/>
          <w:i/>
          <w:sz w:val="20"/>
          <w:szCs w:val="20"/>
          <w:lang w:eastAsia="ja-JP"/>
        </w:rPr>
        <w:t xml:space="preserve">and feedback </w:t>
      </w:r>
      <w:r w:rsidR="00785166">
        <w:rPr>
          <w:rFonts w:ascii="Arial" w:eastAsia="MS Mincho" w:hAnsi="Arial" w:cs="Arial"/>
          <w:i/>
          <w:sz w:val="20"/>
          <w:szCs w:val="20"/>
          <w:lang w:eastAsia="ja-JP"/>
        </w:rPr>
        <w:t xml:space="preserve">received </w:t>
      </w:r>
      <w:r w:rsidR="00B57286">
        <w:rPr>
          <w:rFonts w:ascii="Arial" w:eastAsia="MS Mincho" w:hAnsi="Arial" w:cs="Arial"/>
          <w:i/>
          <w:sz w:val="20"/>
          <w:szCs w:val="20"/>
          <w:lang w:eastAsia="ja-JP"/>
        </w:rPr>
        <w:t>was extremely positive</w:t>
      </w:r>
      <w:r w:rsidR="006B78F8">
        <w:rPr>
          <w:rFonts w:ascii="Arial" w:eastAsia="MS Mincho" w:hAnsi="Arial" w:cs="Arial"/>
          <w:i/>
          <w:sz w:val="20"/>
          <w:szCs w:val="20"/>
          <w:lang w:eastAsia="ja-JP"/>
        </w:rPr>
        <w:t xml:space="preserve">. </w:t>
      </w:r>
    </w:p>
    <w:p w:rsidR="006B78F8" w:rsidRDefault="00EF46A8" w:rsidP="00222C58">
      <w:pPr>
        <w:autoSpaceDE w:val="0"/>
        <w:autoSpaceDN w:val="0"/>
        <w:adjustRightInd w:val="0"/>
        <w:spacing w:after="60"/>
        <w:ind w:left="720" w:right="-36"/>
        <w:rPr>
          <w:rFonts w:ascii="Arial" w:eastAsia="MS Mincho" w:hAnsi="Arial" w:cs="Arial"/>
          <w:i/>
          <w:sz w:val="20"/>
          <w:szCs w:val="20"/>
          <w:lang w:eastAsia="ja-JP"/>
        </w:rPr>
      </w:pPr>
      <w:r>
        <w:rPr>
          <w:noProof/>
        </w:rPr>
        <w:drawing>
          <wp:anchor distT="0" distB="0" distL="114300" distR="114300" simplePos="0" relativeHeight="251661312" behindDoc="0" locked="0" layoutInCell="1" allowOverlap="1">
            <wp:simplePos x="0" y="0"/>
            <wp:positionH relativeFrom="column">
              <wp:posOffset>455930</wp:posOffset>
            </wp:positionH>
            <wp:positionV relativeFrom="paragraph">
              <wp:posOffset>247479</wp:posOffset>
            </wp:positionV>
            <wp:extent cx="3180715" cy="2130425"/>
            <wp:effectExtent l="0" t="0" r="63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80715" cy="2130425"/>
                    </a:xfrm>
                    <a:prstGeom prst="rect">
                      <a:avLst/>
                    </a:prstGeom>
                  </pic:spPr>
                </pic:pic>
              </a:graphicData>
            </a:graphic>
          </wp:anchor>
        </w:drawing>
      </w:r>
      <w:r w:rsidR="006B78F8">
        <w:rPr>
          <w:rFonts w:ascii="Arial" w:eastAsia="MS Mincho" w:hAnsi="Arial" w:cs="Arial"/>
          <w:i/>
          <w:sz w:val="20"/>
          <w:szCs w:val="20"/>
          <w:lang w:eastAsia="ja-JP"/>
        </w:rPr>
        <w:t xml:space="preserve">Port Industry Day </w:t>
      </w:r>
      <w:r w:rsidR="00230D61">
        <w:rPr>
          <w:rFonts w:ascii="Arial" w:eastAsia="MS Mincho" w:hAnsi="Arial" w:cs="Arial"/>
          <w:i/>
          <w:sz w:val="20"/>
          <w:szCs w:val="20"/>
          <w:lang w:eastAsia="ja-JP"/>
        </w:rPr>
        <w:t xml:space="preserve">is </w:t>
      </w:r>
      <w:r w:rsidR="006B78F8">
        <w:rPr>
          <w:rFonts w:ascii="Arial" w:eastAsia="MS Mincho" w:hAnsi="Arial" w:cs="Arial"/>
          <w:i/>
          <w:sz w:val="20"/>
          <w:szCs w:val="20"/>
          <w:lang w:eastAsia="ja-JP"/>
        </w:rPr>
        <w:t xml:space="preserve">still </w:t>
      </w:r>
      <w:r w:rsidR="00230D61">
        <w:rPr>
          <w:rFonts w:ascii="Arial" w:eastAsia="MS Mincho" w:hAnsi="Arial" w:cs="Arial"/>
          <w:i/>
          <w:sz w:val="20"/>
          <w:szCs w:val="20"/>
          <w:lang w:eastAsia="ja-JP"/>
        </w:rPr>
        <w:t>relatively new for the Port of Albany and is modeled after larger Port events, with the goal of welcoming community members, elected</w:t>
      </w:r>
      <w:r w:rsidR="001801C4">
        <w:rPr>
          <w:rFonts w:ascii="Arial" w:eastAsia="MS Mincho" w:hAnsi="Arial" w:cs="Arial"/>
          <w:i/>
          <w:sz w:val="20"/>
          <w:szCs w:val="20"/>
          <w:lang w:eastAsia="ja-JP"/>
        </w:rPr>
        <w:t xml:space="preserve"> officials, businesses and customers. </w:t>
      </w:r>
    </w:p>
    <w:p w:rsidR="00F506CB" w:rsidRDefault="001801C4" w:rsidP="00222C58">
      <w:pPr>
        <w:autoSpaceDE w:val="0"/>
        <w:autoSpaceDN w:val="0"/>
        <w:adjustRightInd w:val="0"/>
        <w:spacing w:after="60"/>
        <w:ind w:left="720" w:right="-36"/>
        <w:rPr>
          <w:rFonts w:ascii="Arial" w:eastAsia="MS Mincho" w:hAnsi="Arial" w:cs="Arial"/>
          <w:i/>
          <w:sz w:val="20"/>
          <w:szCs w:val="20"/>
          <w:lang w:eastAsia="ja-JP"/>
        </w:rPr>
      </w:pPr>
      <w:r>
        <w:rPr>
          <w:rFonts w:ascii="Arial" w:eastAsia="MS Mincho" w:hAnsi="Arial" w:cs="Arial"/>
          <w:i/>
          <w:sz w:val="20"/>
          <w:szCs w:val="20"/>
          <w:lang w:eastAsia="ja-JP"/>
        </w:rPr>
        <w:t xml:space="preserve">The </w:t>
      </w:r>
      <w:r w:rsidR="00A02463">
        <w:rPr>
          <w:rFonts w:ascii="Arial" w:eastAsia="MS Mincho" w:hAnsi="Arial" w:cs="Arial"/>
          <w:i/>
          <w:sz w:val="20"/>
          <w:szCs w:val="20"/>
          <w:lang w:eastAsia="ja-JP"/>
        </w:rPr>
        <w:t xml:space="preserve">report was </w:t>
      </w:r>
      <w:r>
        <w:rPr>
          <w:rFonts w:ascii="Arial" w:eastAsia="MS Mincho" w:hAnsi="Arial" w:cs="Arial"/>
          <w:i/>
          <w:sz w:val="20"/>
          <w:szCs w:val="20"/>
          <w:lang w:eastAsia="ja-JP"/>
        </w:rPr>
        <w:t xml:space="preserve">also </w:t>
      </w:r>
      <w:r w:rsidR="00A02463">
        <w:rPr>
          <w:rFonts w:ascii="Arial" w:eastAsia="MS Mincho" w:hAnsi="Arial" w:cs="Arial"/>
          <w:i/>
          <w:sz w:val="20"/>
          <w:szCs w:val="20"/>
          <w:lang w:eastAsia="ja-JP"/>
        </w:rPr>
        <w:t xml:space="preserve">directly mailed to over 250 regional partners, it was used in every port tour, often 20-50 copies at a time and was included in every single new customer and new partner meeting and used in business development conferences and meetings. The report was also used to rebrand the Port’s </w:t>
      </w:r>
      <w:proofErr w:type="spellStart"/>
      <w:r w:rsidR="00A02463">
        <w:rPr>
          <w:rFonts w:ascii="Arial" w:eastAsia="MS Mincho" w:hAnsi="Arial" w:cs="Arial"/>
          <w:i/>
          <w:sz w:val="20"/>
          <w:szCs w:val="20"/>
          <w:lang w:eastAsia="ja-JP"/>
        </w:rPr>
        <w:t>powerpoint</w:t>
      </w:r>
      <w:proofErr w:type="spellEnd"/>
      <w:r w:rsidR="00A02463">
        <w:rPr>
          <w:rFonts w:ascii="Arial" w:eastAsia="MS Mincho" w:hAnsi="Arial" w:cs="Arial"/>
          <w:i/>
          <w:sz w:val="20"/>
          <w:szCs w:val="20"/>
          <w:lang w:eastAsia="ja-JP"/>
        </w:rPr>
        <w:t xml:space="preserve"> </w:t>
      </w:r>
      <w:r w:rsidR="009F6FCB">
        <w:rPr>
          <w:rFonts w:ascii="Arial" w:eastAsia="MS Mincho" w:hAnsi="Arial" w:cs="Arial"/>
          <w:i/>
          <w:sz w:val="20"/>
          <w:szCs w:val="20"/>
          <w:lang w:eastAsia="ja-JP"/>
        </w:rPr>
        <w:t>presentations – to reinforce branding of what the Port was representing – new projects, record setting</w:t>
      </w:r>
      <w:r>
        <w:rPr>
          <w:rFonts w:ascii="Arial" w:eastAsia="MS Mincho" w:hAnsi="Arial" w:cs="Arial"/>
          <w:i/>
          <w:sz w:val="20"/>
          <w:szCs w:val="20"/>
          <w:lang w:eastAsia="ja-JP"/>
        </w:rPr>
        <w:t xml:space="preserve"> business</w:t>
      </w:r>
      <w:r w:rsidR="009F6FCB">
        <w:rPr>
          <w:rFonts w:ascii="Arial" w:eastAsia="MS Mincho" w:hAnsi="Arial" w:cs="Arial"/>
          <w:i/>
          <w:sz w:val="20"/>
          <w:szCs w:val="20"/>
          <w:lang w:eastAsia="ja-JP"/>
        </w:rPr>
        <w:t xml:space="preserve">, big investments! </w:t>
      </w:r>
    </w:p>
    <w:p w:rsidR="004B0642" w:rsidRDefault="004B0642" w:rsidP="00222C58">
      <w:pPr>
        <w:autoSpaceDE w:val="0"/>
        <w:autoSpaceDN w:val="0"/>
        <w:adjustRightInd w:val="0"/>
        <w:spacing w:after="60"/>
        <w:ind w:left="720" w:right="-36"/>
        <w:rPr>
          <w:rFonts w:ascii="Arial" w:eastAsia="MS Mincho" w:hAnsi="Arial" w:cs="Arial"/>
          <w:i/>
          <w:sz w:val="20"/>
          <w:szCs w:val="20"/>
          <w:lang w:eastAsia="ja-JP"/>
        </w:rPr>
      </w:pPr>
    </w:p>
    <w:p w:rsidR="00EF46A8" w:rsidRPr="00A62CE7" w:rsidRDefault="00EF46A8" w:rsidP="00222C58">
      <w:pPr>
        <w:autoSpaceDE w:val="0"/>
        <w:autoSpaceDN w:val="0"/>
        <w:adjustRightInd w:val="0"/>
        <w:spacing w:after="60"/>
        <w:ind w:left="720" w:right="-36"/>
        <w:rPr>
          <w:rFonts w:ascii="Arial" w:eastAsia="MS Mincho" w:hAnsi="Arial" w:cs="Arial"/>
          <w:i/>
          <w:sz w:val="20"/>
          <w:szCs w:val="20"/>
          <w:lang w:eastAsia="ja-JP"/>
        </w:rPr>
      </w:pPr>
    </w:p>
    <w:p w:rsidR="00F506CB" w:rsidRDefault="001801C4" w:rsidP="00222C58">
      <w:pPr>
        <w:autoSpaceDE w:val="0"/>
        <w:autoSpaceDN w:val="0"/>
        <w:adjustRightInd w:val="0"/>
        <w:ind w:left="720"/>
        <w:rPr>
          <w:rFonts w:ascii="Arial" w:eastAsia="MS Mincho" w:hAnsi="Arial" w:cs="Arial"/>
          <w:i/>
          <w:sz w:val="20"/>
          <w:szCs w:val="20"/>
          <w:lang w:eastAsia="ja-JP"/>
        </w:rPr>
      </w:pPr>
      <w:r>
        <w:rPr>
          <w:rFonts w:ascii="Arial" w:eastAsia="MS Mincho" w:hAnsi="Arial" w:cs="Arial"/>
          <w:i/>
          <w:sz w:val="20"/>
          <w:szCs w:val="20"/>
          <w:lang w:eastAsia="ja-JP"/>
        </w:rPr>
        <w:t xml:space="preserve">The timing of the report was focused on representing the events of </w:t>
      </w:r>
      <w:r w:rsidR="00B57286">
        <w:rPr>
          <w:rFonts w:ascii="Arial" w:eastAsia="MS Mincho" w:hAnsi="Arial" w:cs="Arial"/>
          <w:i/>
          <w:sz w:val="20"/>
          <w:szCs w:val="20"/>
          <w:lang w:eastAsia="ja-JP"/>
        </w:rPr>
        <w:t xml:space="preserve">the year </w:t>
      </w:r>
      <w:r>
        <w:rPr>
          <w:rFonts w:ascii="Arial" w:eastAsia="MS Mincho" w:hAnsi="Arial" w:cs="Arial"/>
          <w:i/>
          <w:sz w:val="20"/>
          <w:szCs w:val="20"/>
          <w:lang w:eastAsia="ja-JP"/>
        </w:rPr>
        <w:t xml:space="preserve">and timing to be produced and first available in time for the Port’s largest public event in </w:t>
      </w:r>
      <w:r w:rsidR="00B57286">
        <w:rPr>
          <w:rFonts w:ascii="Arial" w:eastAsia="MS Mincho" w:hAnsi="Arial" w:cs="Arial"/>
          <w:i/>
          <w:sz w:val="20"/>
          <w:szCs w:val="20"/>
          <w:lang w:eastAsia="ja-JP"/>
        </w:rPr>
        <w:t xml:space="preserve">June </w:t>
      </w:r>
      <w:r>
        <w:rPr>
          <w:rFonts w:ascii="Arial" w:eastAsia="MS Mincho" w:hAnsi="Arial" w:cs="Arial"/>
          <w:i/>
          <w:sz w:val="20"/>
          <w:szCs w:val="20"/>
          <w:lang w:eastAsia="ja-JP"/>
        </w:rPr>
        <w:t xml:space="preserve">– Port Industry Day. The report is produced with one single point of contact on the Port of Albany team who consults with the General Manager, the business development manager, the financial team and coordinates with a professional graphic design team to produce the report. </w:t>
      </w:r>
    </w:p>
    <w:p w:rsidR="009338A5" w:rsidRDefault="00EF46A8" w:rsidP="00EF46A8">
      <w:pPr>
        <w:autoSpaceDE w:val="0"/>
        <w:autoSpaceDN w:val="0"/>
        <w:adjustRightInd w:val="0"/>
        <w:ind w:left="720"/>
        <w:rPr>
          <w:rFonts w:ascii="Arial" w:eastAsia="MS Mincho" w:hAnsi="Arial" w:cs="Arial"/>
          <w:i/>
          <w:sz w:val="20"/>
          <w:szCs w:val="20"/>
          <w:lang w:eastAsia="ja-JP"/>
        </w:rPr>
      </w:pPr>
      <w:r>
        <w:rPr>
          <w:noProof/>
        </w:rPr>
        <w:drawing>
          <wp:anchor distT="0" distB="0" distL="114300" distR="114300" simplePos="0" relativeHeight="251663360" behindDoc="0" locked="0" layoutInCell="1" allowOverlap="1">
            <wp:simplePos x="0" y="0"/>
            <wp:positionH relativeFrom="column">
              <wp:posOffset>456347</wp:posOffset>
            </wp:positionH>
            <wp:positionV relativeFrom="paragraph">
              <wp:posOffset>1706</wp:posOffset>
            </wp:positionV>
            <wp:extent cx="3945909" cy="238747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5909" cy="2387474"/>
                    </a:xfrm>
                    <a:prstGeom prst="rect">
                      <a:avLst/>
                    </a:prstGeom>
                  </pic:spPr>
                </pic:pic>
              </a:graphicData>
            </a:graphic>
          </wp:anchor>
        </w:drawing>
      </w:r>
      <w:r w:rsidR="009338A5">
        <w:rPr>
          <w:rFonts w:ascii="Arial" w:eastAsia="MS Mincho" w:hAnsi="Arial" w:cs="Arial"/>
          <w:i/>
          <w:sz w:val="20"/>
          <w:szCs w:val="20"/>
          <w:lang w:eastAsia="ja-JP"/>
        </w:rPr>
        <w:t>The</w:t>
      </w:r>
      <w:r w:rsidR="00230CB7">
        <w:rPr>
          <w:rFonts w:ascii="Arial" w:eastAsia="MS Mincho" w:hAnsi="Arial" w:cs="Arial"/>
          <w:i/>
          <w:sz w:val="20"/>
          <w:szCs w:val="20"/>
          <w:lang w:eastAsia="ja-JP"/>
        </w:rPr>
        <w:t xml:space="preserve"> </w:t>
      </w:r>
      <w:r w:rsidR="009338A5">
        <w:rPr>
          <w:rFonts w:ascii="Arial" w:eastAsia="MS Mincho" w:hAnsi="Arial" w:cs="Arial"/>
          <w:i/>
          <w:sz w:val="20"/>
          <w:szCs w:val="20"/>
          <w:lang w:eastAsia="ja-JP"/>
        </w:rPr>
        <w:t xml:space="preserve">report </w:t>
      </w:r>
      <w:r w:rsidR="00230CB7">
        <w:rPr>
          <w:rFonts w:ascii="Arial" w:eastAsia="MS Mincho" w:hAnsi="Arial" w:cs="Arial"/>
          <w:i/>
          <w:sz w:val="20"/>
          <w:szCs w:val="20"/>
          <w:lang w:eastAsia="ja-JP"/>
        </w:rPr>
        <w:t xml:space="preserve">relied on statistics and trends to represent activities at the Port of Albany and inform the reader. This is an overview of business growth and the highlights on economic indicators the Port tracks. A critical component of the </w:t>
      </w:r>
      <w:r w:rsidR="009338A5">
        <w:rPr>
          <w:rFonts w:ascii="Arial" w:eastAsia="MS Mincho" w:hAnsi="Arial" w:cs="Arial"/>
          <w:i/>
          <w:sz w:val="20"/>
          <w:szCs w:val="20"/>
          <w:lang w:eastAsia="ja-JP"/>
        </w:rPr>
        <w:t xml:space="preserve">mission of the Port </w:t>
      </w:r>
      <w:r w:rsidR="00230CB7">
        <w:rPr>
          <w:rFonts w:ascii="Arial" w:eastAsia="MS Mincho" w:hAnsi="Arial" w:cs="Arial"/>
          <w:i/>
          <w:sz w:val="20"/>
          <w:szCs w:val="20"/>
          <w:lang w:eastAsia="ja-JP"/>
        </w:rPr>
        <w:t xml:space="preserve">is to develop and safeguard </w:t>
      </w:r>
      <w:r w:rsidR="009338A5">
        <w:rPr>
          <w:rFonts w:ascii="Arial" w:eastAsia="MS Mincho" w:hAnsi="Arial" w:cs="Arial"/>
          <w:i/>
          <w:sz w:val="20"/>
          <w:szCs w:val="20"/>
          <w:lang w:eastAsia="ja-JP"/>
        </w:rPr>
        <w:t>commerce</w:t>
      </w:r>
      <w:r w:rsidR="00230CB7">
        <w:rPr>
          <w:rFonts w:ascii="Arial" w:eastAsia="MS Mincho" w:hAnsi="Arial" w:cs="Arial"/>
          <w:i/>
          <w:sz w:val="20"/>
          <w:szCs w:val="20"/>
          <w:lang w:eastAsia="ja-JP"/>
        </w:rPr>
        <w:t xml:space="preserve">. This is important to represent in an interesting and informative way. It helps to show our partners and sponsors the positive return on investments and also shows potential partners and customers the healthy business climate that is available at the Port of Albany. </w:t>
      </w:r>
    </w:p>
    <w:p w:rsidR="009338A5" w:rsidRDefault="009338A5" w:rsidP="00222C58">
      <w:pPr>
        <w:autoSpaceDE w:val="0"/>
        <w:autoSpaceDN w:val="0"/>
        <w:adjustRightInd w:val="0"/>
        <w:ind w:left="720"/>
        <w:rPr>
          <w:rFonts w:ascii="Arial" w:eastAsia="MS Mincho" w:hAnsi="Arial" w:cs="Arial"/>
          <w:i/>
          <w:sz w:val="20"/>
          <w:szCs w:val="20"/>
          <w:lang w:eastAsia="ja-JP"/>
        </w:rPr>
      </w:pPr>
    </w:p>
    <w:p w:rsidR="009338A5" w:rsidRDefault="009338A5" w:rsidP="00222C58">
      <w:pPr>
        <w:autoSpaceDE w:val="0"/>
        <w:autoSpaceDN w:val="0"/>
        <w:adjustRightInd w:val="0"/>
        <w:ind w:left="720"/>
        <w:rPr>
          <w:rFonts w:ascii="Arial" w:eastAsia="MS Mincho" w:hAnsi="Arial" w:cs="Arial"/>
          <w:i/>
          <w:sz w:val="20"/>
          <w:szCs w:val="20"/>
          <w:lang w:eastAsia="ja-JP"/>
        </w:rPr>
      </w:pPr>
    </w:p>
    <w:p w:rsidR="00F506CB" w:rsidRPr="00A62CE7" w:rsidRDefault="00F506CB" w:rsidP="00F506CB">
      <w:pPr>
        <w:ind w:left="360" w:hanging="360"/>
        <w:rPr>
          <w:rFonts w:ascii="Arial" w:hAnsi="Arial" w:cs="Arial"/>
          <w:sz w:val="20"/>
          <w:szCs w:val="20"/>
        </w:rPr>
      </w:pPr>
    </w:p>
    <w:p w:rsidR="009338A5" w:rsidRPr="00C934A5" w:rsidRDefault="00F506CB" w:rsidP="009338A5">
      <w:pPr>
        <w:pStyle w:val="ListParagraph"/>
        <w:numPr>
          <w:ilvl w:val="0"/>
          <w:numId w:val="1"/>
        </w:numPr>
        <w:spacing w:after="60"/>
        <w:ind w:left="720"/>
        <w:rPr>
          <w:rFonts w:ascii="Arial" w:hAnsi="Arial" w:cs="Arial"/>
          <w:i/>
          <w:color w:val="5B9BD5" w:themeColor="accent1"/>
          <w:sz w:val="20"/>
          <w:szCs w:val="20"/>
        </w:rPr>
      </w:pPr>
      <w:r w:rsidRPr="00C934A5">
        <w:rPr>
          <w:rFonts w:ascii="Arial" w:hAnsi="Arial" w:cs="Arial"/>
          <w:b/>
          <w:color w:val="5B9BD5" w:themeColor="accent1"/>
          <w:sz w:val="20"/>
          <w:szCs w:val="20"/>
        </w:rPr>
        <w:t>What were the communications outcomes from this entry and what evaluation methods were used to assess them?</w:t>
      </w:r>
    </w:p>
    <w:p w:rsidR="002A6AA0" w:rsidRPr="00C934A5" w:rsidRDefault="002A6AA0" w:rsidP="00C934A5">
      <w:pPr>
        <w:pStyle w:val="ListParagraph"/>
        <w:shd w:val="clear" w:color="auto" w:fill="FFFFFF"/>
        <w:rPr>
          <w:rFonts w:ascii="proxima-nova" w:eastAsia="Times New Roman" w:hAnsi="proxima-nova"/>
          <w:color w:val="737373"/>
        </w:rPr>
      </w:pPr>
      <w:r w:rsidRPr="002A6AA0">
        <w:rPr>
          <w:rFonts w:ascii="proxima-nova" w:eastAsia="Times New Roman" w:hAnsi="proxima-nova"/>
          <w:color w:val="737373"/>
        </w:rPr>
        <w:t xml:space="preserve">Describe any formal/ informal surveys used, </w:t>
      </w:r>
      <w:r w:rsidRPr="00C934A5">
        <w:rPr>
          <w:rFonts w:ascii="proxima-nova" w:eastAsia="Times New Roman" w:hAnsi="proxima-nova"/>
          <w:color w:val="737373"/>
        </w:rPr>
        <w:t>or anecdotal audience feedback received, that helped in evaluating the success of this entry.</w:t>
      </w:r>
    </w:p>
    <w:p w:rsidR="002A6AA0" w:rsidRPr="002A6AA0" w:rsidRDefault="002A6AA0" w:rsidP="00C934A5">
      <w:pPr>
        <w:pStyle w:val="ListParagraph"/>
        <w:shd w:val="clear" w:color="auto" w:fill="FFFFFF"/>
        <w:rPr>
          <w:rFonts w:ascii="proxima-nova" w:eastAsia="Times New Roman" w:hAnsi="proxima-nova"/>
          <w:color w:val="737373"/>
        </w:rPr>
      </w:pPr>
      <w:r w:rsidRPr="002A6AA0">
        <w:rPr>
          <w:rFonts w:ascii="proxima-nova" w:eastAsia="Times New Roman" w:hAnsi="proxima-nova"/>
          <w:color w:val="737373"/>
        </w:rPr>
        <w:lastRenderedPageBreak/>
        <w:t>If possible, explain how this entry influenced target audience opinions, behaviors, attitudes or actions.</w:t>
      </w:r>
    </w:p>
    <w:p w:rsidR="002A6AA0" w:rsidRPr="00753F0D" w:rsidRDefault="002A6AA0" w:rsidP="002A6AA0">
      <w:pPr>
        <w:pStyle w:val="ListParagraph"/>
        <w:spacing w:after="60"/>
        <w:rPr>
          <w:rFonts w:ascii="Arial" w:hAnsi="Arial" w:cs="Arial"/>
          <w:i/>
          <w:color w:val="C00000"/>
          <w:sz w:val="20"/>
          <w:szCs w:val="20"/>
        </w:rPr>
      </w:pPr>
    </w:p>
    <w:p w:rsidR="009338A5" w:rsidRPr="009338A5" w:rsidRDefault="009338A5" w:rsidP="009338A5">
      <w:pPr>
        <w:pStyle w:val="ListParagraph"/>
        <w:spacing w:after="60"/>
        <w:rPr>
          <w:rFonts w:ascii="Arial" w:hAnsi="Arial" w:cs="Arial"/>
          <w:i/>
          <w:sz w:val="20"/>
          <w:szCs w:val="20"/>
        </w:rPr>
      </w:pPr>
    </w:p>
    <w:p w:rsidR="006950C3" w:rsidRDefault="001801C4" w:rsidP="009338A5">
      <w:pPr>
        <w:pStyle w:val="ListParagraph"/>
        <w:spacing w:after="60"/>
        <w:rPr>
          <w:rFonts w:ascii="Arial" w:hAnsi="Arial" w:cs="Arial"/>
          <w:i/>
          <w:sz w:val="20"/>
          <w:szCs w:val="20"/>
        </w:rPr>
      </w:pPr>
      <w:r w:rsidRPr="009338A5">
        <w:rPr>
          <w:rFonts w:ascii="Arial" w:hAnsi="Arial" w:cs="Arial"/>
          <w:i/>
          <w:sz w:val="20"/>
          <w:szCs w:val="20"/>
        </w:rPr>
        <w:t xml:space="preserve">This year’s report was </w:t>
      </w:r>
      <w:r w:rsidR="00E43EEB">
        <w:rPr>
          <w:rFonts w:ascii="Arial" w:hAnsi="Arial" w:cs="Arial"/>
          <w:i/>
          <w:sz w:val="20"/>
          <w:szCs w:val="20"/>
        </w:rPr>
        <w:t>certainly the biggest undertaking in terms of time, effort and size of an annual report</w:t>
      </w:r>
      <w:r w:rsidR="006950C3">
        <w:rPr>
          <w:rFonts w:ascii="Arial" w:hAnsi="Arial" w:cs="Arial"/>
          <w:i/>
          <w:sz w:val="20"/>
          <w:szCs w:val="20"/>
        </w:rPr>
        <w:t xml:space="preserve"> for the Port of Albany</w:t>
      </w:r>
      <w:r w:rsidR="00E43EEB">
        <w:rPr>
          <w:rFonts w:ascii="Arial" w:hAnsi="Arial" w:cs="Arial"/>
          <w:i/>
          <w:sz w:val="20"/>
          <w:szCs w:val="20"/>
        </w:rPr>
        <w:t xml:space="preserve">. </w:t>
      </w:r>
      <w:r w:rsidR="006950C3">
        <w:rPr>
          <w:rFonts w:ascii="Arial" w:hAnsi="Arial" w:cs="Arial"/>
          <w:i/>
          <w:sz w:val="20"/>
          <w:szCs w:val="20"/>
        </w:rPr>
        <w:t xml:space="preserve">The port administration team is a relatively lean staff so to dedicate the time and attention to produce such a full product is a testament to the importance of the report in communicating the operations and activities at the Port of Albany. </w:t>
      </w:r>
      <w:r w:rsidR="00E43EEB">
        <w:rPr>
          <w:rFonts w:ascii="Arial" w:hAnsi="Arial" w:cs="Arial"/>
          <w:i/>
          <w:sz w:val="20"/>
          <w:szCs w:val="20"/>
        </w:rPr>
        <w:t xml:space="preserve">The result was an extremely comprehensive and information packed report. </w:t>
      </w:r>
    </w:p>
    <w:p w:rsidR="006950C3" w:rsidRDefault="006950C3" w:rsidP="009338A5">
      <w:pPr>
        <w:pStyle w:val="ListParagraph"/>
        <w:spacing w:after="60"/>
        <w:rPr>
          <w:rFonts w:ascii="Arial" w:hAnsi="Arial" w:cs="Arial"/>
          <w:i/>
          <w:sz w:val="20"/>
          <w:szCs w:val="20"/>
        </w:rPr>
      </w:pPr>
    </w:p>
    <w:p w:rsidR="009338A5" w:rsidRPr="009338A5" w:rsidRDefault="006950C3" w:rsidP="009338A5">
      <w:pPr>
        <w:pStyle w:val="ListParagraph"/>
        <w:spacing w:after="60"/>
        <w:rPr>
          <w:rFonts w:ascii="Arial" w:hAnsi="Arial" w:cs="Arial"/>
          <w:i/>
          <w:sz w:val="20"/>
          <w:szCs w:val="20"/>
        </w:rPr>
      </w:pPr>
      <w:r>
        <w:rPr>
          <w:rFonts w:ascii="Arial" w:hAnsi="Arial" w:cs="Arial"/>
          <w:i/>
          <w:sz w:val="20"/>
          <w:szCs w:val="20"/>
        </w:rPr>
        <w:t xml:space="preserve">This year’s report was </w:t>
      </w:r>
      <w:r w:rsidR="001801C4" w:rsidRPr="009338A5">
        <w:rPr>
          <w:rFonts w:ascii="Arial" w:hAnsi="Arial" w:cs="Arial"/>
          <w:i/>
          <w:sz w:val="20"/>
          <w:szCs w:val="20"/>
        </w:rPr>
        <w:t xml:space="preserve">unique in that it coincided with the </w:t>
      </w:r>
      <w:r w:rsidR="009C0DDE">
        <w:rPr>
          <w:rFonts w:ascii="Arial" w:hAnsi="Arial" w:cs="Arial"/>
          <w:i/>
          <w:sz w:val="20"/>
          <w:szCs w:val="20"/>
        </w:rPr>
        <w:t xml:space="preserve">Port </w:t>
      </w:r>
      <w:r w:rsidR="00B57286">
        <w:rPr>
          <w:rFonts w:ascii="Arial" w:hAnsi="Arial" w:cs="Arial"/>
          <w:i/>
          <w:sz w:val="20"/>
          <w:szCs w:val="20"/>
        </w:rPr>
        <w:t xml:space="preserve">winning a federal MARAD TIGER award as well as two state economic development funds and with the Port of Albany </w:t>
      </w:r>
      <w:r w:rsidR="009C0DDE">
        <w:rPr>
          <w:rFonts w:ascii="Arial" w:hAnsi="Arial" w:cs="Arial"/>
          <w:i/>
          <w:sz w:val="20"/>
          <w:szCs w:val="20"/>
        </w:rPr>
        <w:t>undertaking a</w:t>
      </w:r>
      <w:r w:rsidR="00B57286">
        <w:rPr>
          <w:rFonts w:ascii="Arial" w:hAnsi="Arial" w:cs="Arial"/>
          <w:i/>
          <w:sz w:val="20"/>
          <w:szCs w:val="20"/>
        </w:rPr>
        <w:t xml:space="preserve">n expansion </w:t>
      </w:r>
      <w:r w:rsidR="004E47C6">
        <w:rPr>
          <w:rFonts w:ascii="Arial" w:hAnsi="Arial" w:cs="Arial"/>
          <w:i/>
          <w:sz w:val="20"/>
          <w:szCs w:val="20"/>
        </w:rPr>
        <w:t xml:space="preserve">initiative that would add 25% land size. </w:t>
      </w:r>
      <w:r w:rsidR="00EF46A8">
        <w:rPr>
          <w:noProof/>
        </w:rPr>
        <w:drawing>
          <wp:inline distT="0" distB="0" distL="0" distR="0" wp14:anchorId="76C2F29B" wp14:editId="4DBA1164">
            <wp:extent cx="3986852" cy="23457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1992" cy="2354707"/>
                    </a:xfrm>
                    <a:prstGeom prst="rect">
                      <a:avLst/>
                    </a:prstGeom>
                  </pic:spPr>
                </pic:pic>
              </a:graphicData>
            </a:graphic>
          </wp:inline>
        </w:drawing>
      </w:r>
    </w:p>
    <w:p w:rsidR="009338A5" w:rsidRDefault="009338A5" w:rsidP="009338A5">
      <w:pPr>
        <w:pStyle w:val="ListParagraph"/>
        <w:spacing w:after="60"/>
        <w:rPr>
          <w:rFonts w:ascii="Arial" w:hAnsi="Arial" w:cs="Arial"/>
          <w:i/>
          <w:sz w:val="20"/>
          <w:szCs w:val="20"/>
        </w:rPr>
      </w:pPr>
    </w:p>
    <w:p w:rsidR="0083574C" w:rsidRDefault="001801C4" w:rsidP="009338A5">
      <w:pPr>
        <w:pStyle w:val="ListParagraph"/>
        <w:spacing w:after="60"/>
        <w:rPr>
          <w:rFonts w:ascii="Arial" w:hAnsi="Arial" w:cs="Arial"/>
          <w:i/>
          <w:sz w:val="20"/>
          <w:szCs w:val="20"/>
        </w:rPr>
      </w:pPr>
      <w:r w:rsidRPr="009338A5">
        <w:rPr>
          <w:rFonts w:ascii="Arial" w:hAnsi="Arial" w:cs="Arial"/>
          <w:i/>
          <w:sz w:val="20"/>
          <w:szCs w:val="20"/>
        </w:rPr>
        <w:t>Th</w:t>
      </w:r>
      <w:r w:rsidR="009C0DDE">
        <w:rPr>
          <w:rFonts w:ascii="Arial" w:hAnsi="Arial" w:cs="Arial"/>
          <w:i/>
          <w:sz w:val="20"/>
          <w:szCs w:val="20"/>
        </w:rPr>
        <w:t>e Port used this report in every marketing and customer relation meeting. Feedback has ranged from statements like “</w:t>
      </w:r>
      <w:r w:rsidR="004E47C6">
        <w:rPr>
          <w:rFonts w:ascii="Arial" w:hAnsi="Arial" w:cs="Arial"/>
          <w:i/>
          <w:sz w:val="20"/>
          <w:szCs w:val="20"/>
        </w:rPr>
        <w:t>this is beautiful</w:t>
      </w:r>
      <w:r w:rsidR="009C0DDE">
        <w:rPr>
          <w:rFonts w:ascii="Arial" w:hAnsi="Arial" w:cs="Arial"/>
          <w:i/>
          <w:sz w:val="20"/>
          <w:szCs w:val="20"/>
        </w:rPr>
        <w:t xml:space="preserve">” and “I </w:t>
      </w:r>
      <w:r w:rsidR="004E47C6">
        <w:rPr>
          <w:rFonts w:ascii="Arial" w:hAnsi="Arial" w:cs="Arial"/>
          <w:i/>
          <w:sz w:val="20"/>
          <w:szCs w:val="20"/>
        </w:rPr>
        <w:t xml:space="preserve">love to see what the </w:t>
      </w:r>
      <w:r w:rsidR="009C0DDE">
        <w:rPr>
          <w:rFonts w:ascii="Arial" w:hAnsi="Arial" w:cs="Arial"/>
          <w:i/>
          <w:sz w:val="20"/>
          <w:szCs w:val="20"/>
        </w:rPr>
        <w:t xml:space="preserve">Port </w:t>
      </w:r>
      <w:r w:rsidR="004E47C6">
        <w:rPr>
          <w:rFonts w:ascii="Arial" w:hAnsi="Arial" w:cs="Arial"/>
          <w:i/>
          <w:sz w:val="20"/>
          <w:szCs w:val="20"/>
        </w:rPr>
        <w:t>is doing</w:t>
      </w:r>
      <w:r w:rsidR="009C0DDE">
        <w:rPr>
          <w:rFonts w:ascii="Arial" w:hAnsi="Arial" w:cs="Arial"/>
          <w:i/>
          <w:sz w:val="20"/>
          <w:szCs w:val="20"/>
        </w:rPr>
        <w:t xml:space="preserve">” and “This report </w:t>
      </w:r>
      <w:r w:rsidR="004E47C6">
        <w:rPr>
          <w:rFonts w:ascii="Arial" w:hAnsi="Arial" w:cs="Arial"/>
          <w:i/>
          <w:sz w:val="20"/>
          <w:szCs w:val="20"/>
        </w:rPr>
        <w:t>is so interesting</w:t>
      </w:r>
      <w:r w:rsidR="009C0DDE">
        <w:rPr>
          <w:rFonts w:ascii="Arial" w:hAnsi="Arial" w:cs="Arial"/>
          <w:i/>
          <w:sz w:val="20"/>
          <w:szCs w:val="20"/>
        </w:rPr>
        <w:t xml:space="preserve">” </w:t>
      </w:r>
      <w:r w:rsidR="006950C3">
        <w:rPr>
          <w:rFonts w:ascii="Arial" w:hAnsi="Arial" w:cs="Arial"/>
          <w:i/>
          <w:sz w:val="20"/>
          <w:szCs w:val="20"/>
        </w:rPr>
        <w:t>and “</w:t>
      </w:r>
      <w:r w:rsidR="004E47C6">
        <w:rPr>
          <w:rFonts w:ascii="Arial" w:hAnsi="Arial" w:cs="Arial"/>
          <w:i/>
          <w:sz w:val="20"/>
          <w:szCs w:val="20"/>
        </w:rPr>
        <w:t>who designed your report – can you assist our organization</w:t>
      </w:r>
      <w:r w:rsidR="006950C3">
        <w:rPr>
          <w:rFonts w:ascii="Arial" w:hAnsi="Arial" w:cs="Arial"/>
          <w:i/>
          <w:sz w:val="20"/>
          <w:szCs w:val="20"/>
        </w:rPr>
        <w:t xml:space="preserve">”. </w:t>
      </w:r>
    </w:p>
    <w:p w:rsidR="0083574C" w:rsidRDefault="0083574C" w:rsidP="009338A5">
      <w:pPr>
        <w:pStyle w:val="ListParagraph"/>
        <w:spacing w:after="60"/>
        <w:rPr>
          <w:rFonts w:ascii="Arial" w:hAnsi="Arial" w:cs="Arial"/>
          <w:i/>
          <w:sz w:val="20"/>
          <w:szCs w:val="20"/>
        </w:rPr>
      </w:pPr>
    </w:p>
    <w:p w:rsidR="0083574C" w:rsidRDefault="00EF46A8" w:rsidP="009338A5">
      <w:pPr>
        <w:pStyle w:val="ListParagraph"/>
        <w:spacing w:after="60"/>
        <w:rPr>
          <w:rFonts w:ascii="Arial" w:hAnsi="Arial" w:cs="Arial"/>
          <w:i/>
          <w:sz w:val="20"/>
          <w:szCs w:val="20"/>
        </w:rPr>
      </w:pPr>
      <w:r>
        <w:rPr>
          <w:noProof/>
        </w:rPr>
        <w:drawing>
          <wp:anchor distT="0" distB="0" distL="114300" distR="114300" simplePos="0" relativeHeight="251662336" behindDoc="0" locked="0" layoutInCell="1" allowOverlap="1">
            <wp:simplePos x="0" y="0"/>
            <wp:positionH relativeFrom="column">
              <wp:posOffset>483225</wp:posOffset>
            </wp:positionH>
            <wp:positionV relativeFrom="paragraph">
              <wp:posOffset>435553</wp:posOffset>
            </wp:positionV>
            <wp:extent cx="4090035" cy="242697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90035" cy="2426970"/>
                    </a:xfrm>
                    <a:prstGeom prst="rect">
                      <a:avLst/>
                    </a:prstGeom>
                  </pic:spPr>
                </pic:pic>
              </a:graphicData>
            </a:graphic>
          </wp:anchor>
        </w:drawing>
      </w:r>
      <w:r w:rsidR="0083574C" w:rsidRPr="00753F0D">
        <w:rPr>
          <w:rFonts w:ascii="Arial" w:hAnsi="Arial" w:cs="Arial"/>
          <w:i/>
          <w:sz w:val="20"/>
          <w:szCs w:val="20"/>
        </w:rPr>
        <w:t xml:space="preserve">The </w:t>
      </w:r>
      <w:r w:rsidR="0083574C">
        <w:rPr>
          <w:rFonts w:ascii="Arial" w:hAnsi="Arial" w:cs="Arial"/>
          <w:i/>
          <w:sz w:val="20"/>
          <w:szCs w:val="20"/>
        </w:rPr>
        <w:t xml:space="preserve">report was used as </w:t>
      </w:r>
      <w:r w:rsidR="004E47C6">
        <w:rPr>
          <w:rFonts w:ascii="Arial" w:hAnsi="Arial" w:cs="Arial"/>
          <w:i/>
          <w:sz w:val="20"/>
          <w:szCs w:val="20"/>
        </w:rPr>
        <w:t xml:space="preserve">follow up and reporting on </w:t>
      </w:r>
      <w:r w:rsidR="0083574C">
        <w:rPr>
          <w:rFonts w:ascii="Arial" w:hAnsi="Arial" w:cs="Arial"/>
          <w:i/>
          <w:sz w:val="20"/>
          <w:szCs w:val="20"/>
        </w:rPr>
        <w:t xml:space="preserve">two </w:t>
      </w:r>
      <w:r w:rsidR="0083574C" w:rsidRPr="00753F0D">
        <w:rPr>
          <w:rFonts w:ascii="Arial" w:hAnsi="Arial" w:cs="Arial"/>
          <w:i/>
          <w:sz w:val="20"/>
          <w:szCs w:val="20"/>
        </w:rPr>
        <w:t xml:space="preserve">successful state and federal grant </w:t>
      </w:r>
      <w:r w:rsidR="004E47C6">
        <w:rPr>
          <w:rFonts w:ascii="Arial" w:hAnsi="Arial" w:cs="Arial"/>
          <w:i/>
          <w:sz w:val="20"/>
          <w:szCs w:val="20"/>
        </w:rPr>
        <w:t xml:space="preserve">awards </w:t>
      </w:r>
      <w:r w:rsidR="0083574C">
        <w:rPr>
          <w:rFonts w:ascii="Arial" w:hAnsi="Arial" w:cs="Arial"/>
          <w:i/>
          <w:sz w:val="20"/>
          <w:szCs w:val="20"/>
        </w:rPr>
        <w:t xml:space="preserve">during the year. These grants were both extremely competitive and will support efforts to expand the port’s capacity in heavy lift handling capacity as well as expand the Port’s footprint. </w:t>
      </w:r>
      <w:r w:rsidR="0083574C" w:rsidRPr="00753F0D">
        <w:rPr>
          <w:rFonts w:ascii="Arial" w:hAnsi="Arial" w:cs="Arial"/>
          <w:i/>
          <w:sz w:val="20"/>
          <w:szCs w:val="20"/>
        </w:rPr>
        <w:t xml:space="preserve"> </w:t>
      </w:r>
      <w:r w:rsidR="0083574C">
        <w:rPr>
          <w:rFonts w:ascii="Arial" w:hAnsi="Arial" w:cs="Arial"/>
          <w:i/>
          <w:sz w:val="20"/>
          <w:szCs w:val="20"/>
        </w:rPr>
        <w:t xml:space="preserve">The successful grants include a $5 million New York State economic development infrastructure award and a $17.8 million federal TIGER award. We believe having a substantial </w:t>
      </w:r>
      <w:r w:rsidR="004E47C6">
        <w:rPr>
          <w:rFonts w:ascii="Arial" w:hAnsi="Arial" w:cs="Arial"/>
          <w:i/>
          <w:sz w:val="20"/>
          <w:szCs w:val="20"/>
        </w:rPr>
        <w:t xml:space="preserve">report out on what is to be accomplished and when and why utilizing the </w:t>
      </w:r>
      <w:r w:rsidR="0083574C">
        <w:rPr>
          <w:rFonts w:ascii="Arial" w:hAnsi="Arial" w:cs="Arial"/>
          <w:i/>
          <w:sz w:val="20"/>
          <w:szCs w:val="20"/>
        </w:rPr>
        <w:t xml:space="preserve">annual report </w:t>
      </w:r>
      <w:r w:rsidR="004E47C6">
        <w:rPr>
          <w:rFonts w:ascii="Arial" w:hAnsi="Arial" w:cs="Arial"/>
          <w:i/>
          <w:sz w:val="20"/>
          <w:szCs w:val="20"/>
        </w:rPr>
        <w:t xml:space="preserve">is </w:t>
      </w:r>
      <w:r w:rsidR="0083574C">
        <w:rPr>
          <w:rFonts w:ascii="Arial" w:hAnsi="Arial" w:cs="Arial"/>
          <w:i/>
          <w:sz w:val="20"/>
          <w:szCs w:val="20"/>
        </w:rPr>
        <w:t>critical</w:t>
      </w:r>
      <w:r w:rsidR="004E47C6">
        <w:rPr>
          <w:rFonts w:ascii="Arial" w:hAnsi="Arial" w:cs="Arial"/>
          <w:i/>
          <w:sz w:val="20"/>
          <w:szCs w:val="20"/>
        </w:rPr>
        <w:t xml:space="preserve"> as a public port</w:t>
      </w:r>
      <w:r w:rsidR="0083574C">
        <w:rPr>
          <w:rFonts w:ascii="Arial" w:hAnsi="Arial" w:cs="Arial"/>
          <w:i/>
          <w:sz w:val="20"/>
          <w:szCs w:val="20"/>
        </w:rPr>
        <w:t xml:space="preserve">. </w:t>
      </w:r>
    </w:p>
    <w:p w:rsidR="0083574C" w:rsidRDefault="0083574C" w:rsidP="009338A5">
      <w:pPr>
        <w:pStyle w:val="ListParagraph"/>
        <w:spacing w:after="60"/>
        <w:rPr>
          <w:rFonts w:ascii="Arial" w:hAnsi="Arial" w:cs="Arial"/>
          <w:i/>
          <w:sz w:val="20"/>
          <w:szCs w:val="20"/>
        </w:rPr>
      </w:pPr>
    </w:p>
    <w:p w:rsidR="00EF46A8" w:rsidRDefault="00EF46A8" w:rsidP="009338A5">
      <w:pPr>
        <w:pStyle w:val="ListParagraph"/>
        <w:spacing w:after="60"/>
        <w:rPr>
          <w:rFonts w:ascii="Arial" w:hAnsi="Arial" w:cs="Arial"/>
          <w:i/>
          <w:sz w:val="20"/>
          <w:szCs w:val="20"/>
        </w:rPr>
      </w:pPr>
    </w:p>
    <w:p w:rsidR="00EF46A8" w:rsidRDefault="00EF46A8" w:rsidP="009338A5">
      <w:pPr>
        <w:pStyle w:val="ListParagraph"/>
        <w:spacing w:after="60"/>
        <w:rPr>
          <w:rFonts w:ascii="Arial" w:hAnsi="Arial" w:cs="Arial"/>
          <w:i/>
          <w:sz w:val="20"/>
          <w:szCs w:val="20"/>
        </w:rPr>
      </w:pPr>
    </w:p>
    <w:p w:rsidR="00EF46A8" w:rsidRDefault="00EF46A8" w:rsidP="009338A5">
      <w:pPr>
        <w:pStyle w:val="ListParagraph"/>
        <w:spacing w:after="60"/>
        <w:rPr>
          <w:rFonts w:ascii="Arial" w:hAnsi="Arial" w:cs="Arial"/>
          <w:i/>
          <w:sz w:val="20"/>
          <w:szCs w:val="20"/>
        </w:rPr>
      </w:pPr>
    </w:p>
    <w:p w:rsidR="00F506CB" w:rsidRDefault="0083574C" w:rsidP="00C934A5">
      <w:pPr>
        <w:pStyle w:val="ListParagraph"/>
        <w:spacing w:after="60"/>
        <w:rPr>
          <w:rFonts w:ascii="Arial" w:hAnsi="Arial" w:cs="Arial"/>
          <w:i/>
          <w:sz w:val="20"/>
          <w:szCs w:val="20"/>
        </w:rPr>
      </w:pPr>
      <w:r>
        <w:rPr>
          <w:rFonts w:ascii="Arial" w:hAnsi="Arial" w:cs="Arial"/>
          <w:i/>
          <w:sz w:val="20"/>
          <w:szCs w:val="20"/>
        </w:rPr>
        <w:t xml:space="preserve">All in all, over the period of a year of using the report we have received extremely positive feedback from all avenues – including from the City of Albany Economic Development team, from tenants of the Port, from regional economic development partners, and from consultants from around the Country. </w:t>
      </w:r>
      <w:r w:rsidR="006950C3">
        <w:rPr>
          <w:rFonts w:ascii="Arial" w:hAnsi="Arial" w:cs="Arial"/>
          <w:i/>
          <w:sz w:val="20"/>
          <w:szCs w:val="20"/>
        </w:rPr>
        <w:t xml:space="preserve">The Port leadership has been very proud of this feedback. </w:t>
      </w:r>
    </w:p>
    <w:sectPr w:rsidR="00F506CB" w:rsidSect="004B0642">
      <w:pgSz w:w="12240" w:h="15840"/>
      <w:pgMar w:top="900" w:right="1350" w:bottom="126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oxima-nov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A5985"/>
    <w:multiLevelType w:val="hybridMultilevel"/>
    <w:tmpl w:val="2318BE10"/>
    <w:lvl w:ilvl="0" w:tplc="1D802FAA">
      <w:start w:val="14"/>
      <w:numFmt w:val="bullet"/>
      <w:lvlText w:val="–"/>
      <w:lvlJc w:val="left"/>
      <w:pPr>
        <w:ind w:left="1080" w:hanging="360"/>
      </w:pPr>
      <w:rPr>
        <w:rFonts w:ascii="Arial" w:eastAsia="Cambr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B24F0A"/>
    <w:multiLevelType w:val="hybridMultilevel"/>
    <w:tmpl w:val="7C2C32C0"/>
    <w:lvl w:ilvl="0" w:tplc="806C1F38">
      <w:start w:val="1"/>
      <w:numFmt w:val="decimal"/>
      <w:lvlText w:val="%1."/>
      <w:lvlJc w:val="left"/>
      <w:pPr>
        <w:ind w:left="36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749BF"/>
    <w:multiLevelType w:val="hybridMultilevel"/>
    <w:tmpl w:val="CA08320E"/>
    <w:lvl w:ilvl="0" w:tplc="1D802FAA">
      <w:start w:val="14"/>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E0A79"/>
    <w:multiLevelType w:val="hybridMultilevel"/>
    <w:tmpl w:val="F93649A8"/>
    <w:lvl w:ilvl="0" w:tplc="1D802FAA">
      <w:start w:val="14"/>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0B38C1"/>
    <w:multiLevelType w:val="hybridMultilevel"/>
    <w:tmpl w:val="A998B7DA"/>
    <w:lvl w:ilvl="0" w:tplc="3340A5FE">
      <w:numFmt w:val="bullet"/>
      <w:lvlText w:val="-"/>
      <w:lvlJc w:val="left"/>
      <w:pPr>
        <w:ind w:left="3960" w:hanging="360"/>
      </w:pPr>
      <w:rPr>
        <w:rFonts w:ascii="Times New Roman" w:eastAsiaTheme="minorHAnsi" w:hAnsi="Times New Roman" w:cs="Times New Roman"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5C64278F"/>
    <w:multiLevelType w:val="hybridMultilevel"/>
    <w:tmpl w:val="C18EF52C"/>
    <w:lvl w:ilvl="0" w:tplc="1D802FAA">
      <w:start w:val="14"/>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6359A9"/>
    <w:multiLevelType w:val="hybridMultilevel"/>
    <w:tmpl w:val="F286806C"/>
    <w:lvl w:ilvl="0" w:tplc="1D802FAA">
      <w:start w:val="14"/>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6CB"/>
    <w:rsid w:val="00023065"/>
    <w:rsid w:val="00026AE2"/>
    <w:rsid w:val="001801C4"/>
    <w:rsid w:val="00186731"/>
    <w:rsid w:val="001B13E5"/>
    <w:rsid w:val="00222C58"/>
    <w:rsid w:val="00230CB7"/>
    <w:rsid w:val="00230D61"/>
    <w:rsid w:val="00240159"/>
    <w:rsid w:val="002A3A97"/>
    <w:rsid w:val="002A6AA0"/>
    <w:rsid w:val="004B0642"/>
    <w:rsid w:val="004E47C6"/>
    <w:rsid w:val="005C7CB1"/>
    <w:rsid w:val="005F21C2"/>
    <w:rsid w:val="006950C3"/>
    <w:rsid w:val="006B78F8"/>
    <w:rsid w:val="00753F0D"/>
    <w:rsid w:val="0077691D"/>
    <w:rsid w:val="00785166"/>
    <w:rsid w:val="007B595B"/>
    <w:rsid w:val="0083574C"/>
    <w:rsid w:val="009338A5"/>
    <w:rsid w:val="00946CD7"/>
    <w:rsid w:val="009C0DDE"/>
    <w:rsid w:val="009F6FCB"/>
    <w:rsid w:val="00A02463"/>
    <w:rsid w:val="00A0253C"/>
    <w:rsid w:val="00A7002D"/>
    <w:rsid w:val="00A701B9"/>
    <w:rsid w:val="00A845FC"/>
    <w:rsid w:val="00AD584E"/>
    <w:rsid w:val="00B57286"/>
    <w:rsid w:val="00BB6880"/>
    <w:rsid w:val="00C934A5"/>
    <w:rsid w:val="00CD69D1"/>
    <w:rsid w:val="00D9625A"/>
    <w:rsid w:val="00E43EEB"/>
    <w:rsid w:val="00EB084B"/>
    <w:rsid w:val="00EC1E0E"/>
    <w:rsid w:val="00EF46A8"/>
    <w:rsid w:val="00F21BAB"/>
    <w:rsid w:val="00F506CB"/>
    <w:rsid w:val="00F82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60319-13EA-47E8-8762-ADD34F19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06CB"/>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6CB"/>
    <w:pPr>
      <w:ind w:left="720"/>
      <w:contextualSpacing/>
    </w:pPr>
  </w:style>
  <w:style w:type="paragraph" w:styleId="NoSpacing">
    <w:name w:val="No Spacing"/>
    <w:uiPriority w:val="1"/>
    <w:qFormat/>
    <w:rsid w:val="00A0253C"/>
    <w:pPr>
      <w:spacing w:after="0" w:line="240" w:lineRule="auto"/>
    </w:pPr>
    <w:rPr>
      <w:rFonts w:ascii="Times New Roman" w:hAnsi="Times New Roman"/>
      <w:sz w:val="24"/>
      <w:szCs w:val="24"/>
    </w:rPr>
  </w:style>
  <w:style w:type="character" w:styleId="Hyperlink">
    <w:name w:val="Hyperlink"/>
    <w:basedOn w:val="DefaultParagraphFont"/>
    <w:uiPriority w:val="99"/>
    <w:unhideWhenUsed/>
    <w:rsid w:val="00A7002D"/>
    <w:rPr>
      <w:color w:val="0563C1" w:themeColor="hyperlink"/>
      <w:u w:val="single"/>
    </w:rPr>
  </w:style>
  <w:style w:type="character" w:styleId="FollowedHyperlink">
    <w:name w:val="FollowedHyperlink"/>
    <w:basedOn w:val="DefaultParagraphFont"/>
    <w:uiPriority w:val="99"/>
    <w:semiHidden/>
    <w:unhideWhenUsed/>
    <w:rsid w:val="009338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97244">
      <w:bodyDiv w:val="1"/>
      <w:marLeft w:val="0"/>
      <w:marRight w:val="0"/>
      <w:marTop w:val="0"/>
      <w:marBottom w:val="0"/>
      <w:divBdr>
        <w:top w:val="none" w:sz="0" w:space="0" w:color="auto"/>
        <w:left w:val="none" w:sz="0" w:space="0" w:color="auto"/>
        <w:bottom w:val="none" w:sz="0" w:space="0" w:color="auto"/>
        <w:right w:val="none" w:sz="0" w:space="0" w:color="auto"/>
      </w:divBdr>
      <w:divsChild>
        <w:div w:id="2035616260">
          <w:marLeft w:val="0"/>
          <w:marRight w:val="0"/>
          <w:marTop w:val="0"/>
          <w:marBottom w:val="0"/>
          <w:divBdr>
            <w:top w:val="none" w:sz="0" w:space="0" w:color="auto"/>
            <w:left w:val="none" w:sz="0" w:space="0" w:color="auto"/>
            <w:bottom w:val="none" w:sz="0" w:space="0" w:color="auto"/>
            <w:right w:val="none" w:sz="0" w:space="0" w:color="auto"/>
          </w:divBdr>
          <w:divsChild>
            <w:div w:id="1593321751">
              <w:marLeft w:val="0"/>
              <w:marRight w:val="0"/>
              <w:marTop w:val="0"/>
              <w:marBottom w:val="0"/>
              <w:divBdr>
                <w:top w:val="none" w:sz="0" w:space="0" w:color="auto"/>
                <w:left w:val="none" w:sz="0" w:space="0" w:color="auto"/>
                <w:bottom w:val="none" w:sz="0" w:space="0" w:color="auto"/>
                <w:right w:val="none" w:sz="0" w:space="0" w:color="auto"/>
              </w:divBdr>
            </w:div>
          </w:divsChild>
        </w:div>
        <w:div w:id="1400055666">
          <w:marLeft w:val="0"/>
          <w:marRight w:val="0"/>
          <w:marTop w:val="0"/>
          <w:marBottom w:val="0"/>
          <w:divBdr>
            <w:top w:val="none" w:sz="0" w:space="0" w:color="auto"/>
            <w:left w:val="none" w:sz="0" w:space="0" w:color="auto"/>
            <w:bottom w:val="none" w:sz="0" w:space="0" w:color="auto"/>
            <w:right w:val="none" w:sz="0" w:space="0" w:color="auto"/>
          </w:divBdr>
          <w:divsChild>
            <w:div w:id="1402874138">
              <w:marLeft w:val="0"/>
              <w:marRight w:val="0"/>
              <w:marTop w:val="0"/>
              <w:marBottom w:val="0"/>
              <w:divBdr>
                <w:top w:val="none" w:sz="0" w:space="0" w:color="auto"/>
                <w:left w:val="none" w:sz="0" w:space="0" w:color="auto"/>
                <w:bottom w:val="none" w:sz="0" w:space="0" w:color="auto"/>
                <w:right w:val="none" w:sz="0" w:space="0" w:color="auto"/>
              </w:divBdr>
            </w:div>
          </w:divsChild>
        </w:div>
        <w:div w:id="1061099068">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8735">
      <w:bodyDiv w:val="1"/>
      <w:marLeft w:val="0"/>
      <w:marRight w:val="0"/>
      <w:marTop w:val="0"/>
      <w:marBottom w:val="0"/>
      <w:divBdr>
        <w:top w:val="none" w:sz="0" w:space="0" w:color="auto"/>
        <w:left w:val="none" w:sz="0" w:space="0" w:color="auto"/>
        <w:bottom w:val="none" w:sz="0" w:space="0" w:color="auto"/>
        <w:right w:val="none" w:sz="0" w:space="0" w:color="auto"/>
      </w:divBdr>
      <w:divsChild>
        <w:div w:id="632977210">
          <w:marLeft w:val="0"/>
          <w:marRight w:val="0"/>
          <w:marTop w:val="0"/>
          <w:marBottom w:val="0"/>
          <w:divBdr>
            <w:top w:val="none" w:sz="0" w:space="0" w:color="auto"/>
            <w:left w:val="none" w:sz="0" w:space="0" w:color="auto"/>
            <w:bottom w:val="none" w:sz="0" w:space="0" w:color="auto"/>
            <w:right w:val="none" w:sz="0" w:space="0" w:color="auto"/>
          </w:divBdr>
          <w:divsChild>
            <w:div w:id="839126648">
              <w:marLeft w:val="0"/>
              <w:marRight w:val="0"/>
              <w:marTop w:val="0"/>
              <w:marBottom w:val="0"/>
              <w:divBdr>
                <w:top w:val="none" w:sz="0" w:space="0" w:color="auto"/>
                <w:left w:val="none" w:sz="0" w:space="0" w:color="auto"/>
                <w:bottom w:val="none" w:sz="0" w:space="0" w:color="auto"/>
                <w:right w:val="none" w:sz="0" w:space="0" w:color="auto"/>
              </w:divBdr>
            </w:div>
          </w:divsChild>
        </w:div>
        <w:div w:id="1819569451">
          <w:marLeft w:val="0"/>
          <w:marRight w:val="0"/>
          <w:marTop w:val="0"/>
          <w:marBottom w:val="0"/>
          <w:divBdr>
            <w:top w:val="none" w:sz="0" w:space="0" w:color="auto"/>
            <w:left w:val="none" w:sz="0" w:space="0" w:color="auto"/>
            <w:bottom w:val="none" w:sz="0" w:space="0" w:color="auto"/>
            <w:right w:val="none" w:sz="0" w:space="0" w:color="auto"/>
          </w:divBdr>
          <w:divsChild>
            <w:div w:id="652565466">
              <w:marLeft w:val="0"/>
              <w:marRight w:val="0"/>
              <w:marTop w:val="0"/>
              <w:marBottom w:val="0"/>
              <w:divBdr>
                <w:top w:val="none" w:sz="0" w:space="0" w:color="auto"/>
                <w:left w:val="none" w:sz="0" w:space="0" w:color="auto"/>
                <w:bottom w:val="none" w:sz="0" w:space="0" w:color="auto"/>
                <w:right w:val="none" w:sz="0" w:space="0" w:color="auto"/>
              </w:divBdr>
            </w:div>
          </w:divsChild>
        </w:div>
        <w:div w:id="2050837930">
          <w:marLeft w:val="0"/>
          <w:marRight w:val="0"/>
          <w:marTop w:val="0"/>
          <w:marBottom w:val="0"/>
          <w:divBdr>
            <w:top w:val="none" w:sz="0" w:space="0" w:color="auto"/>
            <w:left w:val="none" w:sz="0" w:space="0" w:color="auto"/>
            <w:bottom w:val="none" w:sz="0" w:space="0" w:color="auto"/>
            <w:right w:val="none" w:sz="0" w:space="0" w:color="auto"/>
          </w:divBdr>
          <w:divsChild>
            <w:div w:id="63926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71183">
      <w:bodyDiv w:val="1"/>
      <w:marLeft w:val="0"/>
      <w:marRight w:val="0"/>
      <w:marTop w:val="0"/>
      <w:marBottom w:val="0"/>
      <w:divBdr>
        <w:top w:val="none" w:sz="0" w:space="0" w:color="auto"/>
        <w:left w:val="none" w:sz="0" w:space="0" w:color="auto"/>
        <w:bottom w:val="none" w:sz="0" w:space="0" w:color="auto"/>
        <w:right w:val="none" w:sz="0" w:space="0" w:color="auto"/>
      </w:divBdr>
      <w:divsChild>
        <w:div w:id="367461280">
          <w:marLeft w:val="0"/>
          <w:marRight w:val="0"/>
          <w:marTop w:val="0"/>
          <w:marBottom w:val="0"/>
          <w:divBdr>
            <w:top w:val="none" w:sz="0" w:space="0" w:color="auto"/>
            <w:left w:val="none" w:sz="0" w:space="0" w:color="auto"/>
            <w:bottom w:val="none" w:sz="0" w:space="0" w:color="auto"/>
            <w:right w:val="none" w:sz="0" w:space="0" w:color="auto"/>
          </w:divBdr>
          <w:divsChild>
            <w:div w:id="1892299800">
              <w:marLeft w:val="0"/>
              <w:marRight w:val="0"/>
              <w:marTop w:val="0"/>
              <w:marBottom w:val="0"/>
              <w:divBdr>
                <w:top w:val="none" w:sz="0" w:space="0" w:color="auto"/>
                <w:left w:val="none" w:sz="0" w:space="0" w:color="auto"/>
                <w:bottom w:val="none" w:sz="0" w:space="0" w:color="auto"/>
                <w:right w:val="none" w:sz="0" w:space="0" w:color="auto"/>
              </w:divBdr>
            </w:div>
          </w:divsChild>
        </w:div>
        <w:div w:id="276838787">
          <w:marLeft w:val="0"/>
          <w:marRight w:val="0"/>
          <w:marTop w:val="0"/>
          <w:marBottom w:val="0"/>
          <w:divBdr>
            <w:top w:val="none" w:sz="0" w:space="0" w:color="auto"/>
            <w:left w:val="none" w:sz="0" w:space="0" w:color="auto"/>
            <w:bottom w:val="none" w:sz="0" w:space="0" w:color="auto"/>
            <w:right w:val="none" w:sz="0" w:space="0" w:color="auto"/>
          </w:divBdr>
          <w:divsChild>
            <w:div w:id="267784580">
              <w:marLeft w:val="0"/>
              <w:marRight w:val="0"/>
              <w:marTop w:val="0"/>
              <w:marBottom w:val="0"/>
              <w:divBdr>
                <w:top w:val="none" w:sz="0" w:space="0" w:color="auto"/>
                <w:left w:val="none" w:sz="0" w:space="0" w:color="auto"/>
                <w:bottom w:val="none" w:sz="0" w:space="0" w:color="auto"/>
                <w:right w:val="none" w:sz="0" w:space="0" w:color="auto"/>
              </w:divBdr>
            </w:div>
          </w:divsChild>
        </w:div>
        <w:div w:id="1577206282">
          <w:marLeft w:val="0"/>
          <w:marRight w:val="0"/>
          <w:marTop w:val="0"/>
          <w:marBottom w:val="0"/>
          <w:divBdr>
            <w:top w:val="none" w:sz="0" w:space="0" w:color="auto"/>
            <w:left w:val="none" w:sz="0" w:space="0" w:color="auto"/>
            <w:bottom w:val="none" w:sz="0" w:space="0" w:color="auto"/>
            <w:right w:val="none" w:sz="0" w:space="0" w:color="auto"/>
          </w:divBdr>
          <w:divsChild>
            <w:div w:id="18894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92041">
      <w:bodyDiv w:val="1"/>
      <w:marLeft w:val="0"/>
      <w:marRight w:val="0"/>
      <w:marTop w:val="0"/>
      <w:marBottom w:val="0"/>
      <w:divBdr>
        <w:top w:val="none" w:sz="0" w:space="0" w:color="auto"/>
        <w:left w:val="none" w:sz="0" w:space="0" w:color="auto"/>
        <w:bottom w:val="none" w:sz="0" w:space="0" w:color="auto"/>
        <w:right w:val="none" w:sz="0" w:space="0" w:color="auto"/>
      </w:divBdr>
      <w:divsChild>
        <w:div w:id="207380089">
          <w:marLeft w:val="0"/>
          <w:marRight w:val="0"/>
          <w:marTop w:val="0"/>
          <w:marBottom w:val="0"/>
          <w:divBdr>
            <w:top w:val="none" w:sz="0" w:space="0" w:color="auto"/>
            <w:left w:val="none" w:sz="0" w:space="0" w:color="auto"/>
            <w:bottom w:val="none" w:sz="0" w:space="0" w:color="auto"/>
            <w:right w:val="none" w:sz="0" w:space="0" w:color="auto"/>
          </w:divBdr>
          <w:divsChild>
            <w:div w:id="1358118049">
              <w:marLeft w:val="0"/>
              <w:marRight w:val="0"/>
              <w:marTop w:val="0"/>
              <w:marBottom w:val="0"/>
              <w:divBdr>
                <w:top w:val="none" w:sz="0" w:space="0" w:color="auto"/>
                <w:left w:val="none" w:sz="0" w:space="0" w:color="auto"/>
                <w:bottom w:val="none" w:sz="0" w:space="0" w:color="auto"/>
                <w:right w:val="none" w:sz="0" w:space="0" w:color="auto"/>
              </w:divBdr>
            </w:div>
          </w:divsChild>
        </w:div>
        <w:div w:id="868907105">
          <w:marLeft w:val="0"/>
          <w:marRight w:val="0"/>
          <w:marTop w:val="0"/>
          <w:marBottom w:val="0"/>
          <w:divBdr>
            <w:top w:val="none" w:sz="0" w:space="0" w:color="auto"/>
            <w:left w:val="none" w:sz="0" w:space="0" w:color="auto"/>
            <w:bottom w:val="none" w:sz="0" w:space="0" w:color="auto"/>
            <w:right w:val="none" w:sz="0" w:space="0" w:color="auto"/>
          </w:divBdr>
          <w:divsChild>
            <w:div w:id="1747874402">
              <w:marLeft w:val="0"/>
              <w:marRight w:val="0"/>
              <w:marTop w:val="0"/>
              <w:marBottom w:val="0"/>
              <w:divBdr>
                <w:top w:val="none" w:sz="0" w:space="0" w:color="auto"/>
                <w:left w:val="none" w:sz="0" w:space="0" w:color="auto"/>
                <w:bottom w:val="none" w:sz="0" w:space="0" w:color="auto"/>
                <w:right w:val="none" w:sz="0" w:space="0" w:color="auto"/>
              </w:divBdr>
            </w:div>
          </w:divsChild>
        </w:div>
        <w:div w:id="1222866280">
          <w:marLeft w:val="0"/>
          <w:marRight w:val="0"/>
          <w:marTop w:val="0"/>
          <w:marBottom w:val="0"/>
          <w:divBdr>
            <w:top w:val="none" w:sz="0" w:space="0" w:color="auto"/>
            <w:left w:val="none" w:sz="0" w:space="0" w:color="auto"/>
            <w:bottom w:val="none" w:sz="0" w:space="0" w:color="auto"/>
            <w:right w:val="none" w:sz="0" w:space="0" w:color="auto"/>
          </w:divBdr>
          <w:divsChild>
            <w:div w:id="13626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54332">
      <w:bodyDiv w:val="1"/>
      <w:marLeft w:val="0"/>
      <w:marRight w:val="0"/>
      <w:marTop w:val="0"/>
      <w:marBottom w:val="0"/>
      <w:divBdr>
        <w:top w:val="none" w:sz="0" w:space="0" w:color="auto"/>
        <w:left w:val="none" w:sz="0" w:space="0" w:color="auto"/>
        <w:bottom w:val="none" w:sz="0" w:space="0" w:color="auto"/>
        <w:right w:val="none" w:sz="0" w:space="0" w:color="auto"/>
      </w:divBdr>
      <w:divsChild>
        <w:div w:id="1158810832">
          <w:marLeft w:val="0"/>
          <w:marRight w:val="0"/>
          <w:marTop w:val="0"/>
          <w:marBottom w:val="0"/>
          <w:divBdr>
            <w:top w:val="none" w:sz="0" w:space="0" w:color="auto"/>
            <w:left w:val="none" w:sz="0" w:space="0" w:color="auto"/>
            <w:bottom w:val="none" w:sz="0" w:space="0" w:color="auto"/>
            <w:right w:val="none" w:sz="0" w:space="0" w:color="auto"/>
          </w:divBdr>
          <w:divsChild>
            <w:div w:id="1097676982">
              <w:marLeft w:val="0"/>
              <w:marRight w:val="0"/>
              <w:marTop w:val="0"/>
              <w:marBottom w:val="0"/>
              <w:divBdr>
                <w:top w:val="none" w:sz="0" w:space="0" w:color="auto"/>
                <w:left w:val="none" w:sz="0" w:space="0" w:color="auto"/>
                <w:bottom w:val="none" w:sz="0" w:space="0" w:color="auto"/>
                <w:right w:val="none" w:sz="0" w:space="0" w:color="auto"/>
              </w:divBdr>
            </w:div>
          </w:divsChild>
        </w:div>
        <w:div w:id="138152778">
          <w:marLeft w:val="0"/>
          <w:marRight w:val="0"/>
          <w:marTop w:val="0"/>
          <w:marBottom w:val="0"/>
          <w:divBdr>
            <w:top w:val="none" w:sz="0" w:space="0" w:color="auto"/>
            <w:left w:val="none" w:sz="0" w:space="0" w:color="auto"/>
            <w:bottom w:val="none" w:sz="0" w:space="0" w:color="auto"/>
            <w:right w:val="none" w:sz="0" w:space="0" w:color="auto"/>
          </w:divBdr>
          <w:divsChild>
            <w:div w:id="291448952">
              <w:marLeft w:val="0"/>
              <w:marRight w:val="0"/>
              <w:marTop w:val="0"/>
              <w:marBottom w:val="0"/>
              <w:divBdr>
                <w:top w:val="none" w:sz="0" w:space="0" w:color="auto"/>
                <w:left w:val="none" w:sz="0" w:space="0" w:color="auto"/>
                <w:bottom w:val="none" w:sz="0" w:space="0" w:color="auto"/>
                <w:right w:val="none" w:sz="0" w:space="0" w:color="auto"/>
              </w:divBdr>
            </w:div>
          </w:divsChild>
        </w:div>
        <w:div w:id="188572468">
          <w:marLeft w:val="0"/>
          <w:marRight w:val="0"/>
          <w:marTop w:val="0"/>
          <w:marBottom w:val="0"/>
          <w:divBdr>
            <w:top w:val="none" w:sz="0" w:space="0" w:color="auto"/>
            <w:left w:val="none" w:sz="0" w:space="0" w:color="auto"/>
            <w:bottom w:val="none" w:sz="0" w:space="0" w:color="auto"/>
            <w:right w:val="none" w:sz="0" w:space="0" w:color="auto"/>
          </w:divBdr>
          <w:divsChild>
            <w:div w:id="6943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1765</Words>
  <Characters>10064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Daly</dc:creator>
  <cp:keywords/>
  <dc:description/>
  <cp:lastModifiedBy>Emma Jean Staton</cp:lastModifiedBy>
  <cp:revision>2</cp:revision>
  <dcterms:created xsi:type="dcterms:W3CDTF">2018-06-05T17:51:00Z</dcterms:created>
  <dcterms:modified xsi:type="dcterms:W3CDTF">2018-06-05T17:51:00Z</dcterms:modified>
</cp:coreProperties>
</file>